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75142212"/>
    <w:p w14:paraId="3C844E0D" w14:textId="39277A43" w:rsidR="00673456" w:rsidRPr="000D09B3" w:rsidRDefault="00715C50" w:rsidP="00673456">
      <w:pPr>
        <w:autoSpaceDE w:val="0"/>
        <w:autoSpaceDN w:val="0"/>
        <w:adjustRightInd w:val="0"/>
        <w:jc w:val="center"/>
        <w:rPr>
          <w:rFonts w:ascii="Garamond" w:eastAsia="Thoth-Unicode" w:hAnsi="Garamond" w:cs="Thoth-Unicode"/>
          <w:b/>
          <w:bCs/>
        </w:rPr>
      </w:pPr>
      <w:r>
        <w:rPr>
          <w:noProof/>
        </w:rPr>
        <mc:AlternateContent>
          <mc:Choice Requires="wps">
            <w:drawing>
              <wp:anchor distT="0" distB="0" distL="114300" distR="114300" simplePos="0" relativeHeight="251657728" behindDoc="0" locked="0" layoutInCell="1" allowOverlap="1" wp14:anchorId="4721652A" wp14:editId="2BD1BE81">
                <wp:simplePos x="0" y="0"/>
                <wp:positionH relativeFrom="margin">
                  <wp:posOffset>27305</wp:posOffset>
                </wp:positionH>
                <wp:positionV relativeFrom="paragraph">
                  <wp:posOffset>-22860</wp:posOffset>
                </wp:positionV>
                <wp:extent cx="5702300" cy="0"/>
                <wp:effectExtent l="0" t="0" r="0" b="0"/>
                <wp:wrapNone/>
                <wp:docPr id="318251531"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023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6AAEF26" id="Přímá spojnice 3" o:spid="_x0000_s1026" style="position:absolute;flip:y;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15pt,-1.8pt" to="451.1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" strokecolor="windowText" strokeweight=".5pt">
                <v:stroke joinstyle="miter"/>
                <o:lock v:ext="edit" shapetype="f"/>
                <w10:wrap anchorx="margin"/>
              </v:line>
            </w:pict>
          </mc:Fallback>
        </mc:AlternateContent>
      </w:r>
      <w:r w:rsidR="00673456">
        <w:rPr>
          <w:rFonts w:ascii="Garamond" w:eastAsia="Thoth-Unicode" w:hAnsi="Garamond" w:cs="Thoth-Unicode"/>
          <w:b/>
          <w:bCs/>
          <w:noProof/>
          <w:sz w:val="32"/>
          <w:szCs w:val="28"/>
        </w:rPr>
        <w:t>SMLOUVA O DÍLO</w:t>
      </w:r>
    </w:p>
    <w:p w14:paraId="3AB31E5E" w14:textId="77777777" w:rsidR="00673456" w:rsidRDefault="00673456" w:rsidP="00673456">
      <w:pPr>
        <w:autoSpaceDE w:val="0"/>
        <w:autoSpaceDN w:val="0"/>
        <w:adjustRightInd w:val="0"/>
        <w:jc w:val="center"/>
        <w:rPr>
          <w:rFonts w:ascii="Garamond" w:eastAsia="Thoth-Unicode" w:hAnsi="Garamond" w:cs="Thoth-Unicode"/>
        </w:rPr>
      </w:pPr>
      <w:r>
        <w:rPr>
          <w:rFonts w:ascii="Garamond" w:eastAsia="Thoth-Unicode" w:hAnsi="Garamond" w:cs="Thoth-Unicode"/>
        </w:rPr>
        <w:t xml:space="preserve">uzavřená </w:t>
      </w:r>
      <w:r w:rsidRPr="00E12619">
        <w:rPr>
          <w:rFonts w:ascii="Garamond" w:eastAsia="Thoth-Unicode" w:hAnsi="Garamond" w:cs="Thoth-Unicode"/>
        </w:rPr>
        <w:t xml:space="preserve">podle § </w:t>
      </w:r>
      <w:r>
        <w:rPr>
          <w:rFonts w:ascii="Garamond" w:eastAsia="Thoth-Unicode" w:hAnsi="Garamond" w:cs="Thoth-Unicode"/>
        </w:rPr>
        <w:t xml:space="preserve">2586 </w:t>
      </w:r>
      <w:r w:rsidRPr="00E12619">
        <w:rPr>
          <w:rFonts w:ascii="Garamond" w:eastAsia="Thoth-Unicode" w:hAnsi="Garamond" w:cs="Thoth-Unicode"/>
        </w:rPr>
        <w:t xml:space="preserve">a násl. občanského zákoníku, </w:t>
      </w:r>
      <w:r>
        <w:rPr>
          <w:rFonts w:ascii="Garamond" w:eastAsia="Thoth-Unicode" w:hAnsi="Garamond" w:cs="Thoth-Unicode"/>
        </w:rPr>
        <w:br/>
      </w:r>
      <w:r w:rsidRPr="00E12619">
        <w:rPr>
          <w:rFonts w:ascii="Garamond" w:eastAsia="Thoth-Unicode" w:hAnsi="Garamond" w:cs="Thoth-Unicode"/>
        </w:rPr>
        <w:t>mezi n</w:t>
      </w:r>
      <w:r>
        <w:rPr>
          <w:rFonts w:ascii="Garamond" w:eastAsia="Thoth-Unicode" w:hAnsi="Garamond" w:cs="Thoth-Unicode"/>
        </w:rPr>
        <w:t>í</w:t>
      </w:r>
      <w:r w:rsidRPr="00E12619">
        <w:rPr>
          <w:rFonts w:ascii="Garamond" w:eastAsia="Thoth-Unicode" w:hAnsi="Garamond" w:cs="Thoth-Unicode"/>
        </w:rPr>
        <w:t>že uvedenými smluvními</w:t>
      </w:r>
      <w:r>
        <w:rPr>
          <w:rFonts w:ascii="Garamond" w:eastAsia="Thoth-Unicode" w:hAnsi="Garamond" w:cs="Thoth-Unicode"/>
        </w:rPr>
        <w:t xml:space="preserve"> </w:t>
      </w:r>
      <w:r w:rsidRPr="00E12619">
        <w:rPr>
          <w:rFonts w:ascii="Garamond" w:eastAsia="Thoth-Unicode" w:hAnsi="Garamond" w:cs="Thoth-Unicode"/>
        </w:rPr>
        <w:t>stranami</w:t>
      </w:r>
    </w:p>
    <w:p w14:paraId="04A0C73B" w14:textId="4A501262" w:rsidR="00673456" w:rsidRDefault="00715C50" w:rsidP="00673456">
      <w:pPr>
        <w:autoSpaceDE w:val="0"/>
        <w:autoSpaceDN w:val="0"/>
        <w:adjustRightInd w:val="0"/>
        <w:jc w:val="center"/>
        <w:rPr>
          <w:rFonts w:ascii="Garamond" w:eastAsia="Thoth-Unicode" w:hAnsi="Garamond" w:cs="Thoth-Unicode"/>
        </w:rPr>
      </w:pPr>
      <w:r>
        <w:rPr>
          <w:noProof/>
        </w:rPr>
        <mc:AlternateContent>
          <mc:Choice Requires="wps">
            <w:drawing>
              <wp:anchor distT="0" distB="0" distL="114300" distR="114300" simplePos="0" relativeHeight="251656704" behindDoc="0" locked="0" layoutInCell="1" allowOverlap="1" wp14:anchorId="6732E814" wp14:editId="2C5EC248">
                <wp:simplePos x="0" y="0"/>
                <wp:positionH relativeFrom="column">
                  <wp:posOffset>-4445</wp:posOffset>
                </wp:positionH>
                <wp:positionV relativeFrom="paragraph">
                  <wp:posOffset>20320</wp:posOffset>
                </wp:positionV>
                <wp:extent cx="5711825" cy="0"/>
                <wp:effectExtent l="9525" t="5715" r="12700" b="13335"/>
                <wp:wrapNone/>
                <wp:docPr id="273314339"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1825"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17447" id="Přímá spojnic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6pt" to="449.4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" strokeweight=".5pt">
                <v:stroke joinstyle="miter"/>
              </v:line>
            </w:pict>
          </mc:Fallback>
        </mc:AlternateContent>
      </w:r>
    </w:p>
    <w:bookmarkEnd w:id="0"/>
    <w:p w14:paraId="2707D610" w14:textId="77777777" w:rsidR="00B6167C" w:rsidRPr="00673456" w:rsidRDefault="00B6167C" w:rsidP="00B6167C">
      <w:pPr>
        <w:spacing w:after="120"/>
        <w:jc w:val="both"/>
        <w:rPr>
          <w:rFonts w:ascii="Garamond" w:hAnsi="Garamond" w:cs="Arial"/>
        </w:rPr>
      </w:pPr>
    </w:p>
    <w:tbl>
      <w:tblPr>
        <w:tblW w:w="8931" w:type="dxa"/>
        <w:tblCellMar>
          <w:left w:w="0" w:type="dxa"/>
          <w:right w:w="0" w:type="dxa"/>
        </w:tblCellMar>
        <w:tblLook w:val="04A0" w:firstRow="1" w:lastRow="0" w:firstColumn="1" w:lastColumn="0" w:noHBand="0" w:noVBand="1"/>
      </w:tblPr>
      <w:tblGrid>
        <w:gridCol w:w="4111"/>
        <w:gridCol w:w="4820"/>
      </w:tblGrid>
      <w:tr w:rsidR="00673456" w:rsidRPr="00B512AE" w14:paraId="7A1611A1" w14:textId="77777777" w:rsidTr="001F6ACD">
        <w:trPr>
          <w:trHeight w:val="284"/>
        </w:trPr>
        <w:tc>
          <w:tcPr>
            <w:tcW w:w="4111" w:type="dxa"/>
            <w:vAlign w:val="bottom"/>
          </w:tcPr>
          <w:p w14:paraId="72ABDD0E" w14:textId="77777777" w:rsidR="00673456" w:rsidRDefault="00673456">
            <w:pPr>
              <w:ind w:left="142"/>
              <w:rPr>
                <w:rFonts w:ascii="Garamond" w:hAnsi="Garamond"/>
              </w:rPr>
            </w:pPr>
            <w:r>
              <w:rPr>
                <w:rFonts w:ascii="Garamond" w:hAnsi="Garamond"/>
                <w:b/>
              </w:rPr>
              <w:t xml:space="preserve">Název:  </w:t>
            </w:r>
          </w:p>
        </w:tc>
        <w:tc>
          <w:tcPr>
            <w:tcW w:w="4820" w:type="dxa"/>
            <w:vAlign w:val="bottom"/>
          </w:tcPr>
          <w:p w14:paraId="464C5999" w14:textId="77777777" w:rsidR="00673456" w:rsidRDefault="00673456">
            <w:pPr>
              <w:ind w:right="-144"/>
              <w:rPr>
                <w:rFonts w:ascii="Garamond" w:hAnsi="Garamond"/>
                <w:b/>
                <w:bCs/>
              </w:rPr>
            </w:pPr>
            <w:r>
              <w:rPr>
                <w:rFonts w:ascii="Garamond" w:hAnsi="Garamond"/>
                <w:b/>
                <w:bCs/>
              </w:rPr>
              <w:t>Nemocnice Znojmo, příspěvková organizace</w:t>
            </w:r>
          </w:p>
        </w:tc>
      </w:tr>
      <w:tr w:rsidR="00673456" w:rsidRPr="00B512AE" w14:paraId="20ECCC41" w14:textId="77777777" w:rsidTr="001F6ACD">
        <w:trPr>
          <w:trHeight w:val="284"/>
        </w:trPr>
        <w:tc>
          <w:tcPr>
            <w:tcW w:w="4111" w:type="dxa"/>
          </w:tcPr>
          <w:p w14:paraId="3BAF3F88" w14:textId="77777777" w:rsidR="00673456" w:rsidRDefault="00673456">
            <w:pPr>
              <w:ind w:left="142"/>
              <w:rPr>
                <w:rFonts w:ascii="Garamond" w:hAnsi="Garamond"/>
              </w:rPr>
            </w:pPr>
            <w:r>
              <w:rPr>
                <w:rFonts w:ascii="Garamond" w:hAnsi="Garamond"/>
              </w:rPr>
              <w:t>Sídlo:</w:t>
            </w:r>
          </w:p>
        </w:tc>
        <w:tc>
          <w:tcPr>
            <w:tcW w:w="4820" w:type="dxa"/>
          </w:tcPr>
          <w:p w14:paraId="4D250991" w14:textId="77777777" w:rsidR="00673456" w:rsidRDefault="00673456">
            <w:pPr>
              <w:rPr>
                <w:rFonts w:ascii="Garamond" w:hAnsi="Garamond"/>
              </w:rPr>
            </w:pPr>
            <w:r>
              <w:rPr>
                <w:rFonts w:ascii="Garamond" w:hAnsi="Garamond"/>
              </w:rPr>
              <w:t>MUDr. Jana Janského 11, 669 02 Znojmo</w:t>
            </w:r>
          </w:p>
        </w:tc>
      </w:tr>
      <w:tr w:rsidR="00673456" w:rsidRPr="00B512AE" w14:paraId="34C5274A" w14:textId="77777777" w:rsidTr="001F6ACD">
        <w:trPr>
          <w:trHeight w:val="284"/>
        </w:trPr>
        <w:tc>
          <w:tcPr>
            <w:tcW w:w="4111" w:type="dxa"/>
          </w:tcPr>
          <w:p w14:paraId="3764A584" w14:textId="77777777" w:rsidR="00673456" w:rsidRDefault="00673456">
            <w:pPr>
              <w:ind w:left="142"/>
              <w:rPr>
                <w:rFonts w:ascii="Garamond" w:hAnsi="Garamond"/>
              </w:rPr>
            </w:pPr>
            <w:r>
              <w:rPr>
                <w:rFonts w:ascii="Garamond" w:hAnsi="Garamond"/>
              </w:rPr>
              <w:t>Zastoupena:</w:t>
            </w:r>
          </w:p>
        </w:tc>
        <w:tc>
          <w:tcPr>
            <w:tcW w:w="4820" w:type="dxa"/>
          </w:tcPr>
          <w:p w14:paraId="2B2E92DE" w14:textId="77777777" w:rsidR="00673456" w:rsidRDefault="00673456">
            <w:pPr>
              <w:rPr>
                <w:rFonts w:ascii="Garamond" w:hAnsi="Garamond"/>
              </w:rPr>
            </w:pPr>
            <w:r>
              <w:rPr>
                <w:rFonts w:ascii="Garamond" w:hAnsi="Garamond"/>
              </w:rPr>
              <w:t>MUDr. Miroslavem Kavkou, MBA, ředitelem</w:t>
            </w:r>
          </w:p>
        </w:tc>
      </w:tr>
      <w:tr w:rsidR="00673456" w:rsidRPr="00B512AE" w14:paraId="3D300E4D" w14:textId="77777777" w:rsidTr="001F6ACD">
        <w:trPr>
          <w:trHeight w:val="284"/>
        </w:trPr>
        <w:tc>
          <w:tcPr>
            <w:tcW w:w="4111" w:type="dxa"/>
          </w:tcPr>
          <w:p w14:paraId="0A811728" w14:textId="77777777" w:rsidR="00673456" w:rsidRDefault="00673456">
            <w:pPr>
              <w:ind w:left="142"/>
              <w:rPr>
                <w:rFonts w:ascii="Garamond" w:hAnsi="Garamond"/>
              </w:rPr>
            </w:pPr>
            <w:r>
              <w:rPr>
                <w:rFonts w:ascii="Garamond" w:hAnsi="Garamond"/>
              </w:rPr>
              <w:t>IČ:</w:t>
            </w:r>
          </w:p>
          <w:p w14:paraId="156201C5" w14:textId="77777777" w:rsidR="00673456" w:rsidRDefault="00673456">
            <w:pPr>
              <w:ind w:left="142"/>
              <w:rPr>
                <w:rFonts w:ascii="Garamond" w:hAnsi="Garamond"/>
              </w:rPr>
            </w:pPr>
            <w:r>
              <w:rPr>
                <w:rFonts w:ascii="Garamond" w:hAnsi="Garamond"/>
              </w:rPr>
              <w:t>DIČ:</w:t>
            </w:r>
          </w:p>
        </w:tc>
        <w:tc>
          <w:tcPr>
            <w:tcW w:w="4820" w:type="dxa"/>
          </w:tcPr>
          <w:p w14:paraId="6BEAAACC" w14:textId="77777777" w:rsidR="00673456" w:rsidRDefault="00673456">
            <w:pPr>
              <w:rPr>
                <w:rFonts w:ascii="Garamond" w:hAnsi="Garamond"/>
              </w:rPr>
            </w:pPr>
            <w:r>
              <w:rPr>
                <w:rFonts w:ascii="Garamond" w:hAnsi="Garamond"/>
              </w:rPr>
              <w:t>00092584</w:t>
            </w:r>
          </w:p>
          <w:p w14:paraId="24A731D9" w14:textId="62887C17" w:rsidR="00673456" w:rsidRDefault="00673456">
            <w:pPr>
              <w:rPr>
                <w:rFonts w:ascii="Garamond" w:hAnsi="Garamond"/>
              </w:rPr>
            </w:pPr>
            <w:r>
              <w:rPr>
                <w:rFonts w:ascii="Garamond" w:hAnsi="Garamond"/>
              </w:rPr>
              <w:t>CZ00092584</w:t>
            </w:r>
          </w:p>
        </w:tc>
      </w:tr>
      <w:tr w:rsidR="00673456" w:rsidRPr="00B512AE" w14:paraId="2C25A68D" w14:textId="77777777" w:rsidTr="001F6ACD">
        <w:trPr>
          <w:trHeight w:val="284"/>
        </w:trPr>
        <w:tc>
          <w:tcPr>
            <w:tcW w:w="4111" w:type="dxa"/>
          </w:tcPr>
          <w:p w14:paraId="77A169D9" w14:textId="77777777" w:rsidR="00673456" w:rsidRDefault="00673456">
            <w:pPr>
              <w:ind w:left="142"/>
              <w:rPr>
                <w:rFonts w:ascii="Garamond" w:hAnsi="Garamond"/>
              </w:rPr>
            </w:pPr>
            <w:r>
              <w:rPr>
                <w:rFonts w:ascii="Garamond" w:hAnsi="Garamond"/>
              </w:rPr>
              <w:t>Bankovní spojení:</w:t>
            </w:r>
          </w:p>
        </w:tc>
        <w:tc>
          <w:tcPr>
            <w:tcW w:w="4820" w:type="dxa"/>
          </w:tcPr>
          <w:p w14:paraId="0666ADC9" w14:textId="77777777" w:rsidR="00673456" w:rsidRDefault="00673456">
            <w:pPr>
              <w:rPr>
                <w:rFonts w:ascii="Garamond" w:hAnsi="Garamond"/>
              </w:rPr>
            </w:pPr>
            <w:r>
              <w:rPr>
                <w:rFonts w:ascii="Garamond" w:hAnsi="Garamond"/>
              </w:rPr>
              <w:t>Komerční banka a. s.</w:t>
            </w:r>
          </w:p>
        </w:tc>
      </w:tr>
      <w:tr w:rsidR="00673456" w:rsidRPr="00B512AE" w14:paraId="14E51FB3" w14:textId="77777777" w:rsidTr="001F6ACD">
        <w:trPr>
          <w:trHeight w:val="284"/>
        </w:trPr>
        <w:tc>
          <w:tcPr>
            <w:tcW w:w="4111" w:type="dxa"/>
          </w:tcPr>
          <w:p w14:paraId="3B734158" w14:textId="77777777" w:rsidR="00673456" w:rsidRDefault="00673456">
            <w:pPr>
              <w:ind w:left="142"/>
              <w:rPr>
                <w:rFonts w:ascii="Garamond" w:hAnsi="Garamond"/>
              </w:rPr>
            </w:pPr>
            <w:r>
              <w:rPr>
                <w:rFonts w:ascii="Garamond" w:hAnsi="Garamond"/>
              </w:rPr>
              <w:t>Číslo účtu:</w:t>
            </w:r>
          </w:p>
        </w:tc>
        <w:tc>
          <w:tcPr>
            <w:tcW w:w="4820" w:type="dxa"/>
          </w:tcPr>
          <w:p w14:paraId="4F9EA9CE" w14:textId="657EB7FC" w:rsidR="00673456" w:rsidRDefault="00111BFE">
            <w:pPr>
              <w:rPr>
                <w:rFonts w:ascii="Garamond" w:hAnsi="Garamond"/>
              </w:rPr>
            </w:pPr>
            <w:r w:rsidRPr="004279B8">
              <w:rPr>
                <w:rFonts w:ascii="Garamond" w:hAnsi="Garamond"/>
              </w:rPr>
              <w:t>14538741/0100</w:t>
            </w:r>
          </w:p>
        </w:tc>
      </w:tr>
      <w:tr w:rsidR="00673456" w:rsidRPr="00B512AE" w14:paraId="32A288A4" w14:textId="77777777" w:rsidTr="001F6ACD">
        <w:trPr>
          <w:trHeight w:val="284"/>
        </w:trPr>
        <w:tc>
          <w:tcPr>
            <w:tcW w:w="4111" w:type="dxa"/>
          </w:tcPr>
          <w:p w14:paraId="34FDE407" w14:textId="77777777" w:rsidR="00673456" w:rsidRDefault="00673456">
            <w:pPr>
              <w:ind w:left="142" w:right="9"/>
              <w:jc w:val="both"/>
              <w:rPr>
                <w:rFonts w:ascii="Garamond" w:hAnsi="Garamond"/>
              </w:rPr>
            </w:pPr>
            <w:r>
              <w:rPr>
                <w:rFonts w:ascii="Garamond" w:hAnsi="Garamond"/>
              </w:rPr>
              <w:t>Osoba oprávněná k jednáním</w:t>
            </w:r>
          </w:p>
          <w:p w14:paraId="0B21BDC2" w14:textId="77777777" w:rsidR="00673456" w:rsidRDefault="00673456">
            <w:pPr>
              <w:ind w:left="142"/>
              <w:rPr>
                <w:rFonts w:ascii="Garamond" w:hAnsi="Garamond"/>
              </w:rPr>
            </w:pPr>
            <w:r>
              <w:rPr>
                <w:rFonts w:ascii="Garamond" w:hAnsi="Garamond"/>
              </w:rPr>
              <w:t>ve věcech technických:</w:t>
            </w:r>
          </w:p>
        </w:tc>
        <w:tc>
          <w:tcPr>
            <w:tcW w:w="4820" w:type="dxa"/>
            <w:vAlign w:val="bottom"/>
          </w:tcPr>
          <w:p w14:paraId="50C1235A" w14:textId="23450B54" w:rsidR="001F6ACD" w:rsidRPr="00E35FD0" w:rsidRDefault="001F6ACD" w:rsidP="001F6ACD">
            <w:pPr>
              <w:rPr>
                <w:rFonts w:ascii="Garamond" w:hAnsi="Garamond"/>
              </w:rPr>
            </w:pPr>
            <w:r w:rsidRPr="001F6ACD">
              <w:rPr>
                <w:rFonts w:ascii="Garamond" w:hAnsi="Garamond"/>
              </w:rPr>
              <w:t>Roman</w:t>
            </w:r>
            <w:r>
              <w:rPr>
                <w:rFonts w:ascii="Garamond" w:hAnsi="Garamond"/>
              </w:rPr>
              <w:t xml:space="preserve"> </w:t>
            </w:r>
            <w:r w:rsidRPr="001F6ACD">
              <w:rPr>
                <w:rFonts w:ascii="Garamond" w:hAnsi="Garamond"/>
              </w:rPr>
              <w:t>Citterberg</w:t>
            </w:r>
            <w:r>
              <w:rPr>
                <w:rFonts w:ascii="Garamond" w:hAnsi="Garamond"/>
              </w:rPr>
              <w:t xml:space="preserve">, </w:t>
            </w:r>
            <w:r w:rsidRPr="00E35FD0">
              <w:rPr>
                <w:rFonts w:ascii="Garamond" w:hAnsi="Garamond"/>
              </w:rPr>
              <w:t>tel.: 515 215</w:t>
            </w:r>
            <w:r>
              <w:rPr>
                <w:rFonts w:ascii="Garamond" w:hAnsi="Garamond"/>
              </w:rPr>
              <w:t> 532;</w:t>
            </w:r>
            <w:r w:rsidRPr="00E35FD0">
              <w:rPr>
                <w:rFonts w:ascii="Garamond" w:hAnsi="Garamond"/>
              </w:rPr>
              <w:t xml:space="preserve"> </w:t>
            </w:r>
          </w:p>
          <w:p w14:paraId="46E816D7" w14:textId="21F9D04C" w:rsidR="001F6ACD" w:rsidRDefault="00673456" w:rsidP="001F6ACD">
            <w:pPr>
              <w:rPr>
                <w:rFonts w:ascii="Garamond" w:hAnsi="Garamond"/>
              </w:rPr>
            </w:pPr>
            <w:r w:rsidRPr="00E35FD0">
              <w:rPr>
                <w:rFonts w:ascii="Garamond" w:hAnsi="Garamond"/>
              </w:rPr>
              <w:t xml:space="preserve">e-mail: </w:t>
            </w:r>
            <w:hyperlink r:id="rId8" w:history="1">
              <w:r w:rsidR="001F6ACD" w:rsidRPr="00AB008D">
                <w:rPr>
                  <w:rStyle w:val="Hypertextovodkaz"/>
                  <w:rFonts w:ascii="Garamond" w:hAnsi="Garamond"/>
                </w:rPr>
                <w:t>roman.citterberg@nemzn.cz</w:t>
              </w:r>
            </w:hyperlink>
          </w:p>
          <w:p w14:paraId="574CCAD8" w14:textId="77777777" w:rsidR="001F6ACD" w:rsidRDefault="001F6ACD" w:rsidP="001F6ACD">
            <w:pPr>
              <w:rPr>
                <w:rFonts w:ascii="Garamond" w:hAnsi="Garamond"/>
              </w:rPr>
            </w:pPr>
            <w:r w:rsidRPr="00E35FD0">
              <w:rPr>
                <w:rFonts w:ascii="Garamond" w:hAnsi="Garamond"/>
              </w:rPr>
              <w:t>Ing. Lumír Koc, MBA</w:t>
            </w:r>
            <w:r w:rsidR="00C5715C" w:rsidRPr="00E35FD0">
              <w:rPr>
                <w:rFonts w:ascii="Garamond" w:hAnsi="Garamond"/>
              </w:rPr>
              <w:t xml:space="preserve">, tel.: </w:t>
            </w:r>
            <w:r w:rsidRPr="00E35FD0">
              <w:rPr>
                <w:rFonts w:ascii="Garamond" w:hAnsi="Garamond"/>
              </w:rPr>
              <w:t>515 215 229</w:t>
            </w:r>
            <w:r w:rsidR="00C5715C" w:rsidRPr="00E35FD0">
              <w:rPr>
                <w:rFonts w:ascii="Garamond" w:hAnsi="Garamond"/>
              </w:rPr>
              <w:t xml:space="preserve">; </w:t>
            </w:r>
          </w:p>
          <w:p w14:paraId="5568DAE6" w14:textId="07B8CAE8" w:rsidR="006E50A1" w:rsidRPr="00815CB3" w:rsidRDefault="00C5715C" w:rsidP="001F6ACD">
            <w:pPr>
              <w:rPr>
                <w:rFonts w:ascii="Garamond" w:hAnsi="Garamond"/>
                <w:highlight w:val="yellow"/>
              </w:rPr>
            </w:pPr>
            <w:r w:rsidRPr="00E35FD0">
              <w:rPr>
                <w:rFonts w:ascii="Garamond" w:hAnsi="Garamond"/>
              </w:rPr>
              <w:t xml:space="preserve">e-mail: </w:t>
            </w:r>
            <w:hyperlink r:id="rId9" w:history="1">
              <w:r w:rsidR="001F6ACD" w:rsidRPr="00E35FD0">
                <w:rPr>
                  <w:rStyle w:val="Hypertextovodkaz"/>
                  <w:rFonts w:ascii="Garamond" w:hAnsi="Garamond"/>
                </w:rPr>
                <w:t>lumir.koc@nemzn.cz</w:t>
              </w:r>
            </w:hyperlink>
          </w:p>
        </w:tc>
      </w:tr>
      <w:tr w:rsidR="00673456" w:rsidRPr="00B512AE" w14:paraId="55EA10F5" w14:textId="77777777" w:rsidTr="001F6ACD">
        <w:trPr>
          <w:trHeight w:val="284"/>
        </w:trPr>
        <w:tc>
          <w:tcPr>
            <w:tcW w:w="4111" w:type="dxa"/>
          </w:tcPr>
          <w:p w14:paraId="2060C250" w14:textId="77777777" w:rsidR="00673456" w:rsidRDefault="00673456">
            <w:pPr>
              <w:ind w:left="142" w:right="9"/>
              <w:rPr>
                <w:rFonts w:ascii="Garamond" w:hAnsi="Garamond"/>
              </w:rPr>
            </w:pPr>
            <w:r>
              <w:rPr>
                <w:rFonts w:ascii="Garamond" w:hAnsi="Garamond"/>
              </w:rPr>
              <w:t xml:space="preserve">Adresa pro doručování </w:t>
            </w:r>
          </w:p>
          <w:p w14:paraId="3B0B3C86" w14:textId="77777777" w:rsidR="00673456" w:rsidRDefault="00673456">
            <w:pPr>
              <w:ind w:left="142" w:right="9"/>
              <w:rPr>
                <w:rFonts w:ascii="Garamond" w:hAnsi="Garamond"/>
              </w:rPr>
            </w:pPr>
            <w:r>
              <w:rPr>
                <w:rFonts w:ascii="Garamond" w:hAnsi="Garamond"/>
              </w:rPr>
              <w:t>korespondence:</w:t>
            </w:r>
          </w:p>
        </w:tc>
        <w:tc>
          <w:tcPr>
            <w:tcW w:w="4820" w:type="dxa"/>
          </w:tcPr>
          <w:p w14:paraId="391DA2C4" w14:textId="77777777" w:rsidR="00673456" w:rsidRDefault="00673456">
            <w:pPr>
              <w:rPr>
                <w:rFonts w:ascii="Garamond" w:hAnsi="Garamond"/>
              </w:rPr>
            </w:pPr>
            <w:bookmarkStart w:id="1" w:name="_Hlk166669486"/>
            <w:r>
              <w:rPr>
                <w:rFonts w:ascii="Garamond" w:hAnsi="Garamond"/>
              </w:rPr>
              <w:t>MUDr. Jana Janského 11</w:t>
            </w:r>
            <w:bookmarkEnd w:id="1"/>
          </w:p>
          <w:p w14:paraId="40FA1AFC" w14:textId="77777777" w:rsidR="00673456" w:rsidRDefault="00673456">
            <w:pPr>
              <w:rPr>
                <w:rFonts w:ascii="Garamond" w:hAnsi="Garamond"/>
              </w:rPr>
            </w:pPr>
            <w:r>
              <w:rPr>
                <w:rFonts w:ascii="Garamond" w:hAnsi="Garamond"/>
              </w:rPr>
              <w:t>669 02 Znojmo</w:t>
            </w:r>
          </w:p>
        </w:tc>
      </w:tr>
      <w:tr w:rsidR="00A576C8" w:rsidRPr="00B512AE" w14:paraId="514374AB" w14:textId="77777777" w:rsidTr="001F6ACD">
        <w:trPr>
          <w:trHeight w:val="284"/>
        </w:trPr>
        <w:tc>
          <w:tcPr>
            <w:tcW w:w="4111" w:type="dxa"/>
          </w:tcPr>
          <w:p w14:paraId="23B8A544" w14:textId="23DF93C6" w:rsidR="00A576C8" w:rsidRDefault="00A576C8">
            <w:pPr>
              <w:ind w:left="142" w:right="9"/>
              <w:rPr>
                <w:rFonts w:ascii="Garamond" w:hAnsi="Garamond"/>
              </w:rPr>
            </w:pPr>
            <w:r>
              <w:rPr>
                <w:rFonts w:ascii="Garamond" w:hAnsi="Garamond"/>
              </w:rPr>
              <w:t>ID datové schránky:</w:t>
            </w:r>
          </w:p>
        </w:tc>
        <w:tc>
          <w:tcPr>
            <w:tcW w:w="4820" w:type="dxa"/>
          </w:tcPr>
          <w:p w14:paraId="7DA8D6C0" w14:textId="6E682A69" w:rsidR="00A576C8" w:rsidRDefault="00A75C02" w:rsidP="00A75C02">
            <w:pPr>
              <w:rPr>
                <w:rFonts w:ascii="Garamond" w:hAnsi="Garamond"/>
              </w:rPr>
            </w:pPr>
            <w:r w:rsidRPr="00A75C02">
              <w:rPr>
                <w:rFonts w:ascii="Garamond" w:hAnsi="Garamond"/>
              </w:rPr>
              <w:t>he9k6qg</w:t>
            </w:r>
          </w:p>
        </w:tc>
      </w:tr>
      <w:tr w:rsidR="00673456" w:rsidRPr="00B512AE" w14:paraId="0D9A6850" w14:textId="77777777">
        <w:trPr>
          <w:trHeight w:val="284"/>
        </w:trPr>
        <w:tc>
          <w:tcPr>
            <w:tcW w:w="8931" w:type="dxa"/>
            <w:gridSpan w:val="2"/>
            <w:vAlign w:val="center"/>
          </w:tcPr>
          <w:p w14:paraId="0F9977ED" w14:textId="77777777" w:rsidR="00673456" w:rsidRDefault="00673456">
            <w:pPr>
              <w:spacing w:before="200" w:after="120" w:line="120" w:lineRule="auto"/>
              <w:ind w:left="142"/>
              <w:rPr>
                <w:rFonts w:ascii="Garamond" w:hAnsi="Garamond"/>
              </w:rPr>
            </w:pPr>
            <w:r>
              <w:rPr>
                <w:rFonts w:ascii="Garamond" w:hAnsi="Garamond"/>
              </w:rPr>
              <w:t>(dále jen „objednatel“)</w:t>
            </w:r>
          </w:p>
        </w:tc>
      </w:tr>
      <w:tr w:rsidR="00673456" w:rsidRPr="00B512AE" w14:paraId="530664B1" w14:textId="77777777">
        <w:trPr>
          <w:trHeight w:val="284"/>
        </w:trPr>
        <w:tc>
          <w:tcPr>
            <w:tcW w:w="8931" w:type="dxa"/>
            <w:gridSpan w:val="2"/>
            <w:vAlign w:val="center"/>
          </w:tcPr>
          <w:p w14:paraId="77A074CA" w14:textId="77777777" w:rsidR="00673456" w:rsidRDefault="00673456">
            <w:pPr>
              <w:spacing w:before="200" w:after="120" w:line="120" w:lineRule="auto"/>
              <w:ind w:left="142"/>
              <w:jc w:val="center"/>
              <w:rPr>
                <w:rFonts w:ascii="Garamond" w:hAnsi="Garamond"/>
              </w:rPr>
            </w:pPr>
            <w:r>
              <w:rPr>
                <w:rFonts w:ascii="Garamond" w:hAnsi="Garamond"/>
              </w:rPr>
              <w:t>a</w:t>
            </w:r>
          </w:p>
          <w:p w14:paraId="61AD5E45" w14:textId="77777777" w:rsidR="00673456" w:rsidRDefault="00673456">
            <w:pPr>
              <w:spacing w:before="200" w:after="120" w:line="120" w:lineRule="auto"/>
              <w:ind w:left="142"/>
              <w:jc w:val="center"/>
              <w:rPr>
                <w:rFonts w:ascii="Garamond" w:hAnsi="Garamond"/>
              </w:rPr>
            </w:pPr>
          </w:p>
        </w:tc>
      </w:tr>
      <w:tr w:rsidR="00673456" w:rsidRPr="00B512AE" w14:paraId="4943D371" w14:textId="77777777" w:rsidTr="001F6ACD">
        <w:trPr>
          <w:trHeight w:val="284"/>
        </w:trPr>
        <w:tc>
          <w:tcPr>
            <w:tcW w:w="4111" w:type="dxa"/>
          </w:tcPr>
          <w:p w14:paraId="3751BC28" w14:textId="77777777" w:rsidR="00673456" w:rsidRDefault="00673456">
            <w:pPr>
              <w:spacing w:after="16" w:line="249" w:lineRule="auto"/>
              <w:ind w:left="142" w:right="9"/>
              <w:rPr>
                <w:rFonts w:ascii="Garamond" w:hAnsi="Garamond"/>
              </w:rPr>
            </w:pPr>
            <w:r>
              <w:rPr>
                <w:rFonts w:ascii="Garamond" w:hAnsi="Garamond"/>
                <w:b/>
              </w:rPr>
              <w:t>Název</w:t>
            </w:r>
          </w:p>
        </w:tc>
        <w:tc>
          <w:tcPr>
            <w:tcW w:w="4820" w:type="dxa"/>
          </w:tcPr>
          <w:p w14:paraId="55AC2CE9" w14:textId="3EDD1ABA" w:rsidR="00673456" w:rsidRPr="00B557D1" w:rsidRDefault="00A75C02">
            <w:pPr>
              <w:rPr>
                <w:rFonts w:ascii="Garamond" w:hAnsi="Garamond"/>
                <w:b/>
                <w:highlight w:val="yellow"/>
              </w:rPr>
            </w:pPr>
            <w:r w:rsidRPr="00B557D1">
              <w:rPr>
                <w:rFonts w:ascii="Garamond" w:hAnsi="Garamond"/>
                <w:i/>
                <w:iCs/>
                <w:highlight w:val="yellow"/>
              </w:rPr>
              <w:t>(vyplní zhotovitel)</w:t>
            </w:r>
          </w:p>
        </w:tc>
      </w:tr>
      <w:tr w:rsidR="00673456" w:rsidRPr="00B512AE" w14:paraId="6B802152" w14:textId="77777777" w:rsidTr="001F6ACD">
        <w:trPr>
          <w:trHeight w:val="284"/>
        </w:trPr>
        <w:tc>
          <w:tcPr>
            <w:tcW w:w="4111" w:type="dxa"/>
          </w:tcPr>
          <w:p w14:paraId="4A136600" w14:textId="77777777" w:rsidR="00673456" w:rsidRDefault="00673456">
            <w:pPr>
              <w:spacing w:after="16"/>
              <w:ind w:left="142" w:right="9"/>
              <w:rPr>
                <w:rFonts w:ascii="Garamond" w:hAnsi="Garamond"/>
                <w:b/>
              </w:rPr>
            </w:pPr>
            <w:bookmarkStart w:id="2" w:name="_Hlk162258551"/>
            <w:r>
              <w:rPr>
                <w:rFonts w:ascii="Garamond" w:hAnsi="Garamond"/>
              </w:rPr>
              <w:t>Sídlo:</w:t>
            </w:r>
          </w:p>
        </w:tc>
        <w:tc>
          <w:tcPr>
            <w:tcW w:w="4820" w:type="dxa"/>
          </w:tcPr>
          <w:p w14:paraId="653CE092" w14:textId="02ECA407" w:rsidR="00673456" w:rsidRPr="00B557D1" w:rsidRDefault="00A75C02">
            <w:pPr>
              <w:rPr>
                <w:rFonts w:ascii="Garamond" w:hAnsi="Garamond"/>
                <w:b/>
                <w:highlight w:val="yellow"/>
              </w:rPr>
            </w:pPr>
            <w:r w:rsidRPr="00B557D1">
              <w:rPr>
                <w:rFonts w:ascii="Garamond" w:hAnsi="Garamond"/>
                <w:i/>
                <w:iCs/>
                <w:highlight w:val="yellow"/>
              </w:rPr>
              <w:t>(vyplní zhotovitel)</w:t>
            </w:r>
          </w:p>
        </w:tc>
      </w:tr>
      <w:bookmarkEnd w:id="2"/>
      <w:tr w:rsidR="00673456" w:rsidRPr="00B512AE" w14:paraId="53C37B6F" w14:textId="77777777" w:rsidTr="001F6ACD">
        <w:trPr>
          <w:trHeight w:val="284"/>
        </w:trPr>
        <w:tc>
          <w:tcPr>
            <w:tcW w:w="4111" w:type="dxa"/>
          </w:tcPr>
          <w:p w14:paraId="2D8B304A" w14:textId="77777777" w:rsidR="00673456" w:rsidRDefault="00673456">
            <w:pPr>
              <w:spacing w:after="16"/>
              <w:ind w:left="142" w:right="9"/>
              <w:rPr>
                <w:rFonts w:ascii="Garamond" w:hAnsi="Garamond"/>
              </w:rPr>
            </w:pPr>
            <w:r>
              <w:rPr>
                <w:rFonts w:ascii="Garamond" w:hAnsi="Garamond"/>
              </w:rPr>
              <w:t>Zastoupena:</w:t>
            </w:r>
          </w:p>
        </w:tc>
        <w:tc>
          <w:tcPr>
            <w:tcW w:w="4820" w:type="dxa"/>
          </w:tcPr>
          <w:p w14:paraId="4FC85721" w14:textId="549B6A71"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5D0A0580" w14:textId="77777777" w:rsidTr="001F6ACD">
        <w:trPr>
          <w:trHeight w:val="284"/>
        </w:trPr>
        <w:tc>
          <w:tcPr>
            <w:tcW w:w="4111" w:type="dxa"/>
          </w:tcPr>
          <w:p w14:paraId="0D632120" w14:textId="77777777" w:rsidR="00673456" w:rsidRDefault="00673456">
            <w:pPr>
              <w:spacing w:after="16"/>
              <w:ind w:left="142" w:right="9"/>
              <w:rPr>
                <w:rFonts w:ascii="Garamond" w:hAnsi="Garamond"/>
              </w:rPr>
            </w:pPr>
            <w:r>
              <w:rPr>
                <w:rFonts w:ascii="Garamond" w:hAnsi="Garamond"/>
              </w:rPr>
              <w:t>IČ:</w:t>
            </w:r>
          </w:p>
        </w:tc>
        <w:tc>
          <w:tcPr>
            <w:tcW w:w="4820" w:type="dxa"/>
          </w:tcPr>
          <w:p w14:paraId="2EFA8D43" w14:textId="21EA7F26"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30E2BD6D" w14:textId="77777777" w:rsidTr="001F6ACD">
        <w:trPr>
          <w:trHeight w:val="284"/>
        </w:trPr>
        <w:tc>
          <w:tcPr>
            <w:tcW w:w="4111" w:type="dxa"/>
          </w:tcPr>
          <w:p w14:paraId="6481E83F" w14:textId="77777777" w:rsidR="00673456" w:rsidRDefault="00673456">
            <w:pPr>
              <w:spacing w:after="16"/>
              <w:ind w:left="142" w:right="9"/>
              <w:rPr>
                <w:rFonts w:ascii="Garamond" w:hAnsi="Garamond"/>
              </w:rPr>
            </w:pPr>
            <w:r>
              <w:rPr>
                <w:rFonts w:ascii="Garamond" w:hAnsi="Garamond"/>
              </w:rPr>
              <w:t>DIČ:</w:t>
            </w:r>
          </w:p>
        </w:tc>
        <w:tc>
          <w:tcPr>
            <w:tcW w:w="4820" w:type="dxa"/>
          </w:tcPr>
          <w:p w14:paraId="66B7B68A" w14:textId="30AA410A"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5CCE10EE" w14:textId="77777777" w:rsidTr="001F6ACD">
        <w:trPr>
          <w:trHeight w:val="284"/>
        </w:trPr>
        <w:tc>
          <w:tcPr>
            <w:tcW w:w="4111" w:type="dxa"/>
          </w:tcPr>
          <w:p w14:paraId="0589CAA7" w14:textId="77777777" w:rsidR="00673456" w:rsidRDefault="00673456">
            <w:pPr>
              <w:spacing w:after="16"/>
              <w:ind w:left="142" w:right="9"/>
              <w:rPr>
                <w:rFonts w:ascii="Garamond" w:hAnsi="Garamond"/>
              </w:rPr>
            </w:pPr>
            <w:r>
              <w:rPr>
                <w:rFonts w:ascii="Garamond" w:hAnsi="Garamond"/>
              </w:rPr>
              <w:t>Bankovní spojení:</w:t>
            </w:r>
          </w:p>
        </w:tc>
        <w:tc>
          <w:tcPr>
            <w:tcW w:w="4820" w:type="dxa"/>
          </w:tcPr>
          <w:p w14:paraId="12302A29" w14:textId="77BC6B8C"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716A0EC3" w14:textId="77777777" w:rsidTr="001F6ACD">
        <w:trPr>
          <w:trHeight w:val="284"/>
        </w:trPr>
        <w:tc>
          <w:tcPr>
            <w:tcW w:w="4111" w:type="dxa"/>
          </w:tcPr>
          <w:p w14:paraId="686C507A" w14:textId="77777777" w:rsidR="00673456" w:rsidRDefault="00673456">
            <w:pPr>
              <w:ind w:left="142"/>
              <w:rPr>
                <w:rFonts w:ascii="Garamond" w:hAnsi="Garamond"/>
              </w:rPr>
            </w:pPr>
            <w:r>
              <w:rPr>
                <w:rFonts w:ascii="Garamond" w:hAnsi="Garamond"/>
              </w:rPr>
              <w:t>Číslo účtu:</w:t>
            </w:r>
          </w:p>
          <w:p w14:paraId="1E58463E" w14:textId="77777777" w:rsidR="00673456" w:rsidRDefault="00673456">
            <w:pPr>
              <w:spacing w:after="16"/>
              <w:ind w:left="142" w:right="9"/>
              <w:rPr>
                <w:rFonts w:ascii="Garamond" w:hAnsi="Garamond"/>
              </w:rPr>
            </w:pPr>
            <w:r>
              <w:rPr>
                <w:rFonts w:ascii="Garamond" w:hAnsi="Garamond"/>
              </w:rPr>
              <w:t>Osoba oprávněná k jednáním</w:t>
            </w:r>
          </w:p>
        </w:tc>
        <w:tc>
          <w:tcPr>
            <w:tcW w:w="4820" w:type="dxa"/>
          </w:tcPr>
          <w:p w14:paraId="3B8B7DE8" w14:textId="743F4D7E"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05C48BE4" w14:textId="77777777" w:rsidTr="001F6ACD">
        <w:trPr>
          <w:trHeight w:val="284"/>
        </w:trPr>
        <w:tc>
          <w:tcPr>
            <w:tcW w:w="4111" w:type="dxa"/>
          </w:tcPr>
          <w:p w14:paraId="0CC534BF" w14:textId="77777777" w:rsidR="00673456" w:rsidRDefault="00673456">
            <w:pPr>
              <w:ind w:left="142"/>
              <w:rPr>
                <w:rFonts w:ascii="Garamond" w:hAnsi="Garamond"/>
              </w:rPr>
            </w:pPr>
            <w:r>
              <w:rPr>
                <w:rFonts w:ascii="Garamond" w:hAnsi="Garamond"/>
              </w:rPr>
              <w:t>ve věcech technických:</w:t>
            </w:r>
          </w:p>
        </w:tc>
        <w:tc>
          <w:tcPr>
            <w:tcW w:w="4820" w:type="dxa"/>
          </w:tcPr>
          <w:p w14:paraId="04853811" w14:textId="21CE47C7"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56567A07" w14:textId="77777777" w:rsidTr="001F6ACD">
        <w:trPr>
          <w:trHeight w:val="284"/>
        </w:trPr>
        <w:tc>
          <w:tcPr>
            <w:tcW w:w="4111" w:type="dxa"/>
          </w:tcPr>
          <w:p w14:paraId="603767A4" w14:textId="77777777" w:rsidR="00673456" w:rsidRDefault="00673456">
            <w:pPr>
              <w:ind w:left="142"/>
              <w:rPr>
                <w:rFonts w:ascii="Garamond" w:hAnsi="Garamond"/>
              </w:rPr>
            </w:pPr>
            <w:r>
              <w:rPr>
                <w:rFonts w:ascii="Garamond" w:hAnsi="Garamond"/>
              </w:rPr>
              <w:t>Telefonické a e-mailové spojení:</w:t>
            </w:r>
          </w:p>
        </w:tc>
        <w:tc>
          <w:tcPr>
            <w:tcW w:w="4820" w:type="dxa"/>
          </w:tcPr>
          <w:p w14:paraId="488FF929" w14:textId="1C924F80" w:rsidR="00673456" w:rsidRPr="00B557D1" w:rsidRDefault="00A75C02">
            <w:pPr>
              <w:rPr>
                <w:rFonts w:ascii="Garamond" w:hAnsi="Garamond"/>
                <w:highlight w:val="yellow"/>
              </w:rPr>
            </w:pPr>
            <w:r w:rsidRPr="00B557D1">
              <w:rPr>
                <w:rFonts w:ascii="Garamond" w:hAnsi="Garamond"/>
                <w:i/>
                <w:iCs/>
                <w:highlight w:val="yellow"/>
              </w:rPr>
              <w:t>(vyplní zhotovitel)</w:t>
            </w:r>
          </w:p>
        </w:tc>
      </w:tr>
      <w:tr w:rsidR="00673456" w:rsidRPr="00B512AE" w14:paraId="07C01A2E" w14:textId="77777777" w:rsidTr="001F6ACD">
        <w:trPr>
          <w:trHeight w:val="284"/>
        </w:trPr>
        <w:tc>
          <w:tcPr>
            <w:tcW w:w="4111" w:type="dxa"/>
          </w:tcPr>
          <w:p w14:paraId="4E943A1B" w14:textId="77777777" w:rsidR="00673456" w:rsidRDefault="00673456">
            <w:pPr>
              <w:ind w:left="142"/>
              <w:rPr>
                <w:rFonts w:ascii="Garamond" w:hAnsi="Garamond"/>
              </w:rPr>
            </w:pPr>
            <w:r>
              <w:rPr>
                <w:rFonts w:ascii="Garamond" w:hAnsi="Garamond"/>
              </w:rPr>
              <w:t>Adresa pro doručování</w:t>
            </w:r>
          </w:p>
          <w:p w14:paraId="2785F64D" w14:textId="77777777" w:rsidR="00673456" w:rsidRDefault="00673456">
            <w:pPr>
              <w:ind w:left="142"/>
              <w:rPr>
                <w:rFonts w:ascii="Garamond" w:hAnsi="Garamond"/>
              </w:rPr>
            </w:pPr>
            <w:r>
              <w:rPr>
                <w:rFonts w:ascii="Garamond" w:hAnsi="Garamond"/>
              </w:rPr>
              <w:t>korespondence:</w:t>
            </w:r>
          </w:p>
        </w:tc>
        <w:tc>
          <w:tcPr>
            <w:tcW w:w="4820" w:type="dxa"/>
          </w:tcPr>
          <w:p w14:paraId="5946AF4E" w14:textId="1956CA58" w:rsidR="00673456" w:rsidRPr="00B557D1" w:rsidRDefault="00A75C02" w:rsidP="00060CD6">
            <w:pPr>
              <w:rPr>
                <w:rFonts w:ascii="Garamond" w:hAnsi="Garamond"/>
                <w:highlight w:val="yellow"/>
              </w:rPr>
            </w:pPr>
            <w:r w:rsidRPr="00B557D1">
              <w:rPr>
                <w:rFonts w:ascii="Garamond" w:hAnsi="Garamond"/>
                <w:i/>
                <w:iCs/>
                <w:highlight w:val="yellow"/>
              </w:rPr>
              <w:t>(vyplní zhotovitel)</w:t>
            </w:r>
          </w:p>
        </w:tc>
      </w:tr>
      <w:tr w:rsidR="00A576C8" w:rsidRPr="00B512AE" w14:paraId="68F4E548" w14:textId="77777777" w:rsidTr="001F6ACD">
        <w:trPr>
          <w:trHeight w:val="284"/>
        </w:trPr>
        <w:tc>
          <w:tcPr>
            <w:tcW w:w="4111" w:type="dxa"/>
          </w:tcPr>
          <w:p w14:paraId="777656A6" w14:textId="48B0773A" w:rsidR="00A576C8" w:rsidRDefault="00A576C8">
            <w:pPr>
              <w:ind w:left="142"/>
              <w:rPr>
                <w:rFonts w:ascii="Garamond" w:hAnsi="Garamond"/>
              </w:rPr>
            </w:pPr>
            <w:r>
              <w:rPr>
                <w:rFonts w:ascii="Garamond" w:hAnsi="Garamond"/>
              </w:rPr>
              <w:t>ID datové schránky:</w:t>
            </w:r>
          </w:p>
        </w:tc>
        <w:tc>
          <w:tcPr>
            <w:tcW w:w="4820" w:type="dxa"/>
          </w:tcPr>
          <w:p w14:paraId="11E713F2" w14:textId="7C148A46" w:rsidR="00A576C8" w:rsidRDefault="00A75C02" w:rsidP="00060CD6">
            <w:pPr>
              <w:rPr>
                <w:rFonts w:ascii="Garamond" w:hAnsi="Garamond"/>
                <w:b/>
                <w:highlight w:val="yellow"/>
              </w:rPr>
            </w:pPr>
            <w:r w:rsidRPr="00B557D1">
              <w:rPr>
                <w:rFonts w:ascii="Garamond" w:hAnsi="Garamond"/>
                <w:i/>
                <w:iCs/>
                <w:highlight w:val="yellow"/>
              </w:rPr>
              <w:t>(vyplní zhotovitel)</w:t>
            </w:r>
          </w:p>
        </w:tc>
      </w:tr>
      <w:tr w:rsidR="00673456" w:rsidRPr="00B512AE" w14:paraId="37E36D72" w14:textId="77777777" w:rsidTr="001F6ACD">
        <w:trPr>
          <w:trHeight w:val="284"/>
        </w:trPr>
        <w:tc>
          <w:tcPr>
            <w:tcW w:w="4111" w:type="dxa"/>
            <w:vAlign w:val="center"/>
          </w:tcPr>
          <w:p w14:paraId="6FB91E31" w14:textId="77777777" w:rsidR="00673456" w:rsidRDefault="00673456" w:rsidP="00A75C02">
            <w:pPr>
              <w:spacing w:before="200" w:after="200"/>
              <w:ind w:left="142"/>
              <w:rPr>
                <w:rFonts w:ascii="Garamond" w:hAnsi="Garamond"/>
              </w:rPr>
            </w:pPr>
            <w:r>
              <w:rPr>
                <w:rFonts w:ascii="Garamond" w:hAnsi="Garamond"/>
              </w:rPr>
              <w:t>(dále jen „zhotovitel“)</w:t>
            </w:r>
          </w:p>
        </w:tc>
        <w:tc>
          <w:tcPr>
            <w:tcW w:w="4820" w:type="dxa"/>
            <w:vAlign w:val="center"/>
          </w:tcPr>
          <w:p w14:paraId="2BC82295" w14:textId="3B461311" w:rsidR="00673456" w:rsidRPr="00B557D1" w:rsidRDefault="00673456">
            <w:pPr>
              <w:tabs>
                <w:tab w:val="center" w:pos="2467"/>
                <w:tab w:val="center" w:pos="6018"/>
              </w:tabs>
              <w:spacing w:after="9"/>
              <w:ind w:left="113"/>
              <w:rPr>
                <w:rFonts w:ascii="Garamond" w:hAnsi="Garamond"/>
                <w:i/>
                <w:iCs/>
              </w:rPr>
            </w:pPr>
          </w:p>
        </w:tc>
      </w:tr>
    </w:tbl>
    <w:p w14:paraId="51B9BBAA" w14:textId="77777777" w:rsidR="007458EA" w:rsidRDefault="007458EA" w:rsidP="00B6167C">
      <w:pPr>
        <w:spacing w:after="120"/>
        <w:jc w:val="both"/>
        <w:rPr>
          <w:rFonts w:ascii="Garamond" w:hAnsi="Garamond" w:cs="Arial"/>
        </w:rPr>
      </w:pPr>
    </w:p>
    <w:p w14:paraId="5D6147B1" w14:textId="55270020" w:rsidR="00B557D1" w:rsidRPr="00B557D1" w:rsidRDefault="00B557D1" w:rsidP="007E3AAD">
      <w:pPr>
        <w:spacing w:after="120"/>
        <w:jc w:val="center"/>
        <w:rPr>
          <w:rFonts w:ascii="Garamond" w:hAnsi="Garamond" w:cs="Arial"/>
        </w:rPr>
      </w:pPr>
      <w:r w:rsidRPr="00B557D1">
        <w:rPr>
          <w:rFonts w:ascii="Garamond" w:hAnsi="Garamond" w:cs="Arial"/>
        </w:rPr>
        <w:t xml:space="preserve">tímto uzavírají tuto smlouvu o dílo jako výsledek výběrového řízení na realizaci veřejné zakázky malého rozsahu nazvané </w:t>
      </w:r>
      <w:r w:rsidRPr="00F721AE">
        <w:rPr>
          <w:rFonts w:ascii="Garamond" w:hAnsi="Garamond" w:cs="Arial"/>
          <w:b/>
          <w:bCs/>
          <w:i/>
          <w:iCs/>
        </w:rPr>
        <w:t>„</w:t>
      </w:r>
      <w:r w:rsidR="00815CB3" w:rsidRPr="00815CB3">
        <w:rPr>
          <w:rFonts w:ascii="Garamond" w:hAnsi="Garamond" w:cs="Arial"/>
          <w:b/>
          <w:bCs/>
          <w:i/>
          <w:iCs/>
        </w:rPr>
        <w:t>Rozšíření závorového systému</w:t>
      </w:r>
      <w:r w:rsidR="00F36D2C">
        <w:rPr>
          <w:rFonts w:ascii="Garamond" w:hAnsi="Garamond" w:cs="Arial"/>
          <w:b/>
          <w:bCs/>
          <w:i/>
          <w:iCs/>
        </w:rPr>
        <w:t xml:space="preserve"> II</w:t>
      </w:r>
      <w:r w:rsidRPr="00F721AE">
        <w:rPr>
          <w:rFonts w:ascii="Garamond" w:hAnsi="Garamond" w:cs="Arial"/>
          <w:b/>
          <w:bCs/>
          <w:i/>
          <w:iCs/>
        </w:rPr>
        <w:t>“</w:t>
      </w:r>
      <w:r w:rsidRPr="00B557D1">
        <w:rPr>
          <w:rFonts w:ascii="Garamond" w:hAnsi="Garamond" w:cs="Arial"/>
        </w:rPr>
        <w:t xml:space="preserve"> (dále jen „veřejná zakázka“), v souladu se zákonem č. 134/2016 Sb., o zadávání veřejných zakázek, ve znění pozdějších předpisů.</w:t>
      </w:r>
    </w:p>
    <w:p w14:paraId="78083075" w14:textId="77777777" w:rsidR="00B557D1" w:rsidRPr="00673456" w:rsidRDefault="00B557D1" w:rsidP="00B6167C">
      <w:pPr>
        <w:spacing w:after="120"/>
        <w:jc w:val="both"/>
        <w:rPr>
          <w:rFonts w:ascii="Garamond" w:hAnsi="Garamond" w:cs="Arial"/>
        </w:rPr>
      </w:pPr>
    </w:p>
    <w:p w14:paraId="6D37EC91" w14:textId="77777777" w:rsidR="007458EA" w:rsidRDefault="007458EA" w:rsidP="004A79BE">
      <w:pPr>
        <w:spacing w:before="240" w:after="120"/>
        <w:jc w:val="center"/>
        <w:rPr>
          <w:rFonts w:ascii="Garamond" w:hAnsi="Garamond" w:cs="Arial"/>
          <w:b/>
          <w:bCs/>
        </w:rPr>
      </w:pPr>
      <w:r w:rsidRPr="004A79BE">
        <w:rPr>
          <w:rFonts w:ascii="Garamond" w:hAnsi="Garamond" w:cs="Arial"/>
          <w:b/>
          <w:bCs/>
        </w:rPr>
        <w:t>1.</w:t>
      </w:r>
    </w:p>
    <w:p w14:paraId="0B63709D" w14:textId="5CE81D49" w:rsidR="00AE03EF" w:rsidRPr="004A79BE" w:rsidRDefault="00AE03EF" w:rsidP="006E50A1">
      <w:pPr>
        <w:spacing w:after="120"/>
        <w:jc w:val="center"/>
        <w:rPr>
          <w:rFonts w:ascii="Garamond" w:hAnsi="Garamond" w:cs="Arial"/>
          <w:b/>
          <w:bCs/>
        </w:rPr>
      </w:pPr>
      <w:r>
        <w:rPr>
          <w:rFonts w:ascii="Garamond" w:hAnsi="Garamond" w:cs="Arial"/>
          <w:b/>
          <w:bCs/>
        </w:rPr>
        <w:t>Předmět plnění</w:t>
      </w:r>
    </w:p>
    <w:p w14:paraId="1D796DE3" w14:textId="5BF9FC43" w:rsidR="00E85A92" w:rsidRDefault="001B0B2F" w:rsidP="001B0B2F">
      <w:pPr>
        <w:pStyle w:val="Default"/>
        <w:spacing w:after="120"/>
        <w:jc w:val="both"/>
        <w:rPr>
          <w:rFonts w:ascii="Garamond" w:hAnsi="Garamond" w:cs="Arial"/>
        </w:rPr>
      </w:pPr>
      <w:r>
        <w:rPr>
          <w:rFonts w:ascii="Garamond" w:hAnsi="Garamond" w:cs="Arial"/>
        </w:rPr>
        <w:lastRenderedPageBreak/>
        <w:t xml:space="preserve">(1) </w:t>
      </w:r>
      <w:r w:rsidR="00815CB3" w:rsidRPr="00815CB3">
        <w:rPr>
          <w:rFonts w:ascii="Garamond" w:hAnsi="Garamond" w:cs="Arial"/>
        </w:rPr>
        <w:t xml:space="preserve">Zhotovitel se zavazuje, </w:t>
      </w:r>
      <w:r w:rsidR="00815CB3" w:rsidRPr="00815CB3">
        <w:rPr>
          <w:rFonts w:ascii="Garamond" w:hAnsi="Garamond" w:cs="Arial" w:hint="eastAsia"/>
        </w:rPr>
        <w:t>ž</w:t>
      </w:r>
      <w:r w:rsidR="00815CB3" w:rsidRPr="00815CB3">
        <w:rPr>
          <w:rFonts w:ascii="Garamond" w:hAnsi="Garamond" w:cs="Arial"/>
        </w:rPr>
        <w:t>e pro objednatele provede d</w:t>
      </w:r>
      <w:r w:rsidR="00815CB3" w:rsidRPr="00815CB3">
        <w:rPr>
          <w:rFonts w:ascii="Garamond" w:hAnsi="Garamond" w:cs="Arial" w:hint="eastAsia"/>
        </w:rPr>
        <w:t>í</w:t>
      </w:r>
      <w:r w:rsidR="00815CB3" w:rsidRPr="00815CB3">
        <w:rPr>
          <w:rFonts w:ascii="Garamond" w:hAnsi="Garamond" w:cs="Arial"/>
        </w:rPr>
        <w:t>lo, spo</w:t>
      </w:r>
      <w:r w:rsidR="00815CB3" w:rsidRPr="00815CB3">
        <w:rPr>
          <w:rFonts w:ascii="Garamond" w:hAnsi="Garamond" w:cs="Arial" w:hint="eastAsia"/>
        </w:rPr>
        <w:t>č</w:t>
      </w:r>
      <w:r w:rsidR="00815CB3">
        <w:rPr>
          <w:rFonts w:ascii="Garamond" w:hAnsi="Garamond" w:cs="Arial"/>
        </w:rPr>
        <w:t>í</w:t>
      </w:r>
      <w:r w:rsidR="00815CB3" w:rsidRPr="00815CB3">
        <w:rPr>
          <w:rFonts w:ascii="Garamond" w:hAnsi="Garamond" w:cs="Arial"/>
        </w:rPr>
        <w:t>vaj</w:t>
      </w:r>
      <w:r w:rsidR="00815CB3" w:rsidRPr="00815CB3">
        <w:rPr>
          <w:rFonts w:ascii="Garamond" w:hAnsi="Garamond" w:cs="Arial" w:hint="eastAsia"/>
        </w:rPr>
        <w:t>í</w:t>
      </w:r>
      <w:r w:rsidR="00815CB3" w:rsidRPr="00815CB3">
        <w:rPr>
          <w:rFonts w:ascii="Garamond" w:hAnsi="Garamond" w:cs="Arial"/>
        </w:rPr>
        <w:t>c</w:t>
      </w:r>
      <w:r w:rsidR="00815CB3">
        <w:rPr>
          <w:rFonts w:ascii="Garamond" w:hAnsi="Garamond" w:cs="Arial"/>
        </w:rPr>
        <w:t>í</w:t>
      </w:r>
      <w:r w:rsidR="00815CB3" w:rsidRPr="00815CB3">
        <w:rPr>
          <w:rFonts w:ascii="Garamond" w:hAnsi="Garamond" w:cs="Arial"/>
        </w:rPr>
        <w:t xml:space="preserve"> </w:t>
      </w:r>
      <w:r w:rsidR="00815CB3">
        <w:rPr>
          <w:rFonts w:ascii="Garamond" w:hAnsi="Garamond" w:cs="Arial"/>
        </w:rPr>
        <w:t xml:space="preserve">v rozšíření stávajícího závorového systému </w:t>
      </w:r>
      <w:r w:rsidR="00BF1280">
        <w:rPr>
          <w:rFonts w:ascii="Garamond" w:hAnsi="Garamond" w:cs="Arial"/>
        </w:rPr>
        <w:t xml:space="preserve">o závorový systém zadní výjezdové brány pro nákladní vozidla </w:t>
      </w:r>
      <w:r w:rsidR="00815CB3">
        <w:rPr>
          <w:rFonts w:ascii="Garamond" w:hAnsi="Garamond" w:cs="Arial"/>
        </w:rPr>
        <w:t xml:space="preserve">v objektu objednatele na adrese </w:t>
      </w:r>
      <w:r w:rsidR="00815CB3" w:rsidRPr="001B0B2F">
        <w:rPr>
          <w:rFonts w:ascii="Garamond" w:hAnsi="Garamond" w:cs="Arial"/>
        </w:rPr>
        <w:t xml:space="preserve">MUDr. Jana Janského 11, 669 02 Znojmo, </w:t>
      </w:r>
      <w:r w:rsidR="00815CB3" w:rsidRPr="00815CB3">
        <w:rPr>
          <w:rFonts w:ascii="Garamond" w:hAnsi="Garamond" w:cs="Arial"/>
        </w:rPr>
        <w:t>a to zp</w:t>
      </w:r>
      <w:r w:rsidR="00815CB3" w:rsidRPr="00815CB3">
        <w:rPr>
          <w:rFonts w:ascii="Garamond" w:hAnsi="Garamond" w:cs="Arial" w:hint="eastAsia"/>
        </w:rPr>
        <w:t>ů</w:t>
      </w:r>
      <w:r w:rsidR="00815CB3" w:rsidRPr="00815CB3">
        <w:rPr>
          <w:rFonts w:ascii="Garamond" w:hAnsi="Garamond" w:cs="Arial"/>
        </w:rPr>
        <w:t>sobem a v rozsahu dle</w:t>
      </w:r>
      <w:r w:rsidR="00815CB3">
        <w:rPr>
          <w:rFonts w:ascii="Garamond" w:hAnsi="Garamond" w:cs="Arial"/>
        </w:rPr>
        <w:t xml:space="preserve"> specifikace díla uvedené v příloze č. 1 k této smlouvě.</w:t>
      </w:r>
    </w:p>
    <w:p w14:paraId="3B2D8345" w14:textId="4A3123DE" w:rsidR="00A63C03" w:rsidRPr="00673456" w:rsidRDefault="001B0B2F" w:rsidP="001B0B2F">
      <w:pPr>
        <w:pStyle w:val="Default"/>
        <w:spacing w:after="120"/>
        <w:jc w:val="both"/>
        <w:rPr>
          <w:rFonts w:ascii="Garamond" w:hAnsi="Garamond" w:cs="Arial"/>
        </w:rPr>
      </w:pPr>
      <w:r>
        <w:rPr>
          <w:rFonts w:ascii="Garamond" w:hAnsi="Garamond" w:cs="Arial"/>
        </w:rPr>
        <w:t xml:space="preserve">(2) </w:t>
      </w:r>
      <w:r w:rsidR="00A63C03" w:rsidRPr="001B0B2F">
        <w:rPr>
          <w:rFonts w:ascii="Garamond" w:hAnsi="Garamond" w:cs="Arial"/>
        </w:rPr>
        <w:t>Součástí závazku zhotovitele dle odst. 1 je i dodávka souvisejícího HW a SW vybavení a komponent zajišťující obslužnost, provedení instruktáže zaměstnanců objednatele</w:t>
      </w:r>
      <w:r w:rsidRPr="001B0B2F">
        <w:rPr>
          <w:rFonts w:ascii="Garamond" w:hAnsi="Garamond" w:cs="Arial"/>
        </w:rPr>
        <w:t xml:space="preserve"> a </w:t>
      </w:r>
      <w:r w:rsidR="00A63C03" w:rsidRPr="001B0B2F">
        <w:rPr>
          <w:rFonts w:ascii="Garamond" w:hAnsi="Garamond" w:cs="Arial"/>
        </w:rPr>
        <w:t xml:space="preserve">zaškolení obsluhy </w:t>
      </w:r>
      <w:r w:rsidRPr="001B0B2F">
        <w:rPr>
          <w:rFonts w:ascii="Garamond" w:hAnsi="Garamond" w:cs="Arial"/>
        </w:rPr>
        <w:t>objednatele.</w:t>
      </w:r>
    </w:p>
    <w:p w14:paraId="157B5E74" w14:textId="6A685F6F" w:rsidR="006651F3" w:rsidRDefault="00642969" w:rsidP="001B0B2F">
      <w:pPr>
        <w:pStyle w:val="Default"/>
        <w:spacing w:after="120"/>
        <w:jc w:val="both"/>
        <w:rPr>
          <w:rFonts w:ascii="Garamond" w:hAnsi="Garamond" w:cs="Arial"/>
        </w:rPr>
      </w:pPr>
      <w:r w:rsidRPr="00673456">
        <w:rPr>
          <w:rFonts w:ascii="Garamond" w:hAnsi="Garamond" w:cs="Arial"/>
        </w:rPr>
        <w:t xml:space="preserve"> </w:t>
      </w:r>
    </w:p>
    <w:p w14:paraId="03C0080D" w14:textId="77777777" w:rsidR="007458EA" w:rsidRDefault="007458EA" w:rsidP="004A79BE">
      <w:pPr>
        <w:spacing w:before="240" w:after="120"/>
        <w:jc w:val="center"/>
        <w:rPr>
          <w:rFonts w:ascii="Garamond" w:hAnsi="Garamond" w:cs="Arial"/>
          <w:b/>
          <w:bCs/>
        </w:rPr>
      </w:pPr>
      <w:r w:rsidRPr="004A79BE">
        <w:rPr>
          <w:rFonts w:ascii="Garamond" w:hAnsi="Garamond" w:cs="Arial"/>
          <w:b/>
          <w:bCs/>
        </w:rPr>
        <w:t>2.</w:t>
      </w:r>
    </w:p>
    <w:p w14:paraId="1A4FA033" w14:textId="77777777" w:rsidR="00BF1280" w:rsidRPr="004A79BE" w:rsidRDefault="00BF1280" w:rsidP="00BF1280">
      <w:pPr>
        <w:pStyle w:val="Default"/>
        <w:spacing w:after="120"/>
        <w:jc w:val="center"/>
        <w:rPr>
          <w:rFonts w:ascii="Garamond" w:hAnsi="Garamond" w:cs="Arial"/>
          <w:b/>
          <w:bCs/>
        </w:rPr>
      </w:pPr>
      <w:r>
        <w:rPr>
          <w:rFonts w:ascii="Garamond" w:hAnsi="Garamond" w:cs="Arial"/>
          <w:b/>
          <w:bCs/>
        </w:rPr>
        <w:t xml:space="preserve">Způsob </w:t>
      </w:r>
      <w:r w:rsidRPr="009C36A5">
        <w:rPr>
          <w:rFonts w:ascii="Garamond" w:hAnsi="Garamond" w:cs="Arial"/>
          <w:b/>
          <w:bCs/>
          <w:color w:val="auto"/>
        </w:rPr>
        <w:t>a místo plnění</w:t>
      </w:r>
    </w:p>
    <w:p w14:paraId="213FC476" w14:textId="148457FB" w:rsidR="00BF1280" w:rsidRDefault="00A94555" w:rsidP="00815CB3">
      <w:pPr>
        <w:pStyle w:val="Default"/>
        <w:spacing w:after="120"/>
        <w:jc w:val="both"/>
        <w:rPr>
          <w:rFonts w:ascii="Garamond" w:hAnsi="Garamond" w:cs="Arial"/>
        </w:rPr>
      </w:pPr>
      <w:r>
        <w:rPr>
          <w:rFonts w:ascii="Garamond" w:hAnsi="Garamond" w:cs="Arial"/>
        </w:rPr>
        <w:t xml:space="preserve">(1) </w:t>
      </w:r>
      <w:r w:rsidR="00BF1280" w:rsidRPr="00504774">
        <w:rPr>
          <w:rFonts w:ascii="Garamond" w:hAnsi="Garamond" w:cs="Arial"/>
        </w:rPr>
        <w:t xml:space="preserve">Zhotovitel se zavazuje postupovat při provádění díla podle čl. 1 této smlouvy dle příslušných </w:t>
      </w:r>
      <w:r w:rsidR="00BF1280">
        <w:rPr>
          <w:rFonts w:ascii="Garamond" w:hAnsi="Garamond" w:cs="Arial"/>
        </w:rPr>
        <w:t xml:space="preserve">obecně závazných </w:t>
      </w:r>
      <w:r w:rsidR="00BF1280" w:rsidRPr="00504774">
        <w:rPr>
          <w:rFonts w:ascii="Garamond" w:hAnsi="Garamond" w:cs="Arial"/>
        </w:rPr>
        <w:t>právních předpisů</w:t>
      </w:r>
      <w:r w:rsidR="00BF1280">
        <w:rPr>
          <w:rFonts w:ascii="Garamond" w:hAnsi="Garamond" w:cs="Arial"/>
        </w:rPr>
        <w:t xml:space="preserve">, </w:t>
      </w:r>
      <w:r w:rsidR="00BF1280" w:rsidRPr="00504774">
        <w:rPr>
          <w:rFonts w:ascii="Garamond" w:hAnsi="Garamond" w:cs="Arial"/>
        </w:rPr>
        <w:t>technických norem</w:t>
      </w:r>
      <w:r w:rsidR="00BF1280">
        <w:rPr>
          <w:rFonts w:ascii="Garamond" w:hAnsi="Garamond" w:cs="Arial"/>
        </w:rPr>
        <w:t>, doporučení výrobce příslušných zařízení</w:t>
      </w:r>
      <w:r w:rsidR="00BF1280" w:rsidRPr="00504774">
        <w:rPr>
          <w:rFonts w:ascii="Garamond" w:hAnsi="Garamond" w:cs="Arial"/>
        </w:rPr>
        <w:t xml:space="preserve"> a dle průběžných pokynů objednatele. Při provádění díla se pak zhotovitel zavazuje postupovat tak, aby nebyl narušen provoz zdravotnického zařízení objednatele.</w:t>
      </w:r>
    </w:p>
    <w:p w14:paraId="58058BA5" w14:textId="4F20F380" w:rsidR="00E85A92" w:rsidRDefault="00A94555" w:rsidP="00815CB3">
      <w:pPr>
        <w:pStyle w:val="Default"/>
        <w:spacing w:after="120"/>
        <w:jc w:val="both"/>
        <w:rPr>
          <w:rFonts w:ascii="Garamond" w:hAnsi="Garamond" w:cs="Arial"/>
        </w:rPr>
      </w:pPr>
      <w:r>
        <w:rPr>
          <w:rFonts w:ascii="Garamond" w:hAnsi="Garamond" w:cs="Arial"/>
        </w:rPr>
        <w:t xml:space="preserve">(2) </w:t>
      </w:r>
      <w:r w:rsidR="00E85A92">
        <w:rPr>
          <w:rFonts w:ascii="Garamond" w:hAnsi="Garamond" w:cs="Arial"/>
        </w:rPr>
        <w:t xml:space="preserve">Zhotovitel se dále při zhotovení díla dle čl. 1 této smlouvy zavazuje postupovat v souladu s </w:t>
      </w:r>
      <w:r w:rsidRPr="00A94555">
        <w:rPr>
          <w:rFonts w:ascii="Garamond" w:hAnsi="Garamond" w:cs="Arial"/>
        </w:rPr>
        <w:t>pravidl</w:t>
      </w:r>
      <w:r>
        <w:rPr>
          <w:rFonts w:ascii="Garamond" w:hAnsi="Garamond" w:cs="Arial"/>
        </w:rPr>
        <w:t>y</w:t>
      </w:r>
      <w:r w:rsidRPr="00A94555">
        <w:rPr>
          <w:rFonts w:ascii="Garamond" w:hAnsi="Garamond" w:cs="Arial"/>
        </w:rPr>
        <w:t xml:space="preserve"> pro připojení nových technologií a vzdálenou správu</w:t>
      </w:r>
      <w:r>
        <w:rPr>
          <w:rFonts w:ascii="Garamond" w:hAnsi="Garamond" w:cs="Arial"/>
        </w:rPr>
        <w:t xml:space="preserve"> stanovených objednatelem, jež tvoří přílohu č. </w:t>
      </w:r>
      <w:r w:rsidR="00EE7567">
        <w:rPr>
          <w:rFonts w:ascii="Garamond" w:hAnsi="Garamond" w:cs="Arial"/>
        </w:rPr>
        <w:t>3</w:t>
      </w:r>
      <w:r>
        <w:rPr>
          <w:rFonts w:ascii="Garamond" w:hAnsi="Garamond" w:cs="Arial"/>
        </w:rPr>
        <w:t xml:space="preserve"> k této smlouvě</w:t>
      </w:r>
      <w:r w:rsidR="00EE7567">
        <w:rPr>
          <w:rFonts w:ascii="Garamond" w:hAnsi="Garamond" w:cs="Arial"/>
        </w:rPr>
        <w:t>.</w:t>
      </w:r>
    </w:p>
    <w:p w14:paraId="2E4BE353" w14:textId="77777777" w:rsidR="00187C27" w:rsidRPr="004A79BE" w:rsidRDefault="00187C27" w:rsidP="004A79BE">
      <w:pPr>
        <w:pStyle w:val="Default"/>
        <w:spacing w:before="240" w:after="120"/>
        <w:jc w:val="center"/>
        <w:rPr>
          <w:rFonts w:ascii="Garamond" w:hAnsi="Garamond" w:cs="Arial"/>
          <w:b/>
          <w:bCs/>
        </w:rPr>
      </w:pPr>
      <w:r w:rsidRPr="004A79BE">
        <w:rPr>
          <w:rFonts w:ascii="Garamond" w:hAnsi="Garamond" w:cs="Arial"/>
          <w:b/>
          <w:bCs/>
        </w:rPr>
        <w:t>3.</w:t>
      </w:r>
    </w:p>
    <w:p w14:paraId="5BB4B1F0" w14:textId="22FD6140" w:rsidR="00BF1280" w:rsidRPr="00294907" w:rsidRDefault="00BF1280" w:rsidP="00294907">
      <w:pPr>
        <w:pStyle w:val="Default"/>
        <w:spacing w:after="120"/>
        <w:jc w:val="both"/>
        <w:rPr>
          <w:rFonts w:ascii="Garamond" w:hAnsi="Garamond" w:cs="Arial"/>
        </w:rPr>
      </w:pPr>
      <w:r w:rsidRPr="00294907">
        <w:rPr>
          <w:rFonts w:ascii="Garamond" w:hAnsi="Garamond" w:cs="Arial"/>
          <w:w w:val="110"/>
          <w:lang w:eastAsia="en-US"/>
        </w:rPr>
        <w:t>(1</w:t>
      </w:r>
      <w:r w:rsidRPr="00294907">
        <w:rPr>
          <w:rFonts w:ascii="Garamond" w:hAnsi="Garamond" w:cs="Arial"/>
        </w:rPr>
        <w:t>) Zhotovitel se zavazuje provést dílo podle čl. 1 této smlouvy ve lhůtě nejpozději do 60 dnů od účinnosti této smlouvy.</w:t>
      </w:r>
    </w:p>
    <w:p w14:paraId="05D17058" w14:textId="76BE506E" w:rsidR="00BF1280" w:rsidRPr="00294907" w:rsidRDefault="00BF1280" w:rsidP="00294907">
      <w:pPr>
        <w:pStyle w:val="Default"/>
        <w:spacing w:after="120"/>
        <w:jc w:val="both"/>
        <w:rPr>
          <w:rFonts w:ascii="Garamond" w:hAnsi="Garamond" w:cs="Arial"/>
        </w:rPr>
      </w:pPr>
      <w:r w:rsidRPr="00294907">
        <w:rPr>
          <w:rFonts w:ascii="Garamond" w:hAnsi="Garamond" w:cs="Arial"/>
        </w:rPr>
        <w:t>(2) Místem splnění závazku zhotovitele k proveden</w:t>
      </w:r>
      <w:r w:rsidR="00056BB8" w:rsidRPr="00294907">
        <w:rPr>
          <w:rFonts w:ascii="Garamond" w:hAnsi="Garamond" w:cs="Arial"/>
        </w:rPr>
        <w:t>í</w:t>
      </w:r>
      <w:r w:rsidRPr="00294907">
        <w:rPr>
          <w:rFonts w:ascii="Garamond" w:hAnsi="Garamond" w:cs="Arial"/>
        </w:rPr>
        <w:t xml:space="preserve"> díla podle č. 1 této smlouvy se rozumí areál objednatele podle čl. 1 této smlouvy. </w:t>
      </w:r>
    </w:p>
    <w:p w14:paraId="156E19B5" w14:textId="333D84E0" w:rsidR="00F72559" w:rsidRPr="00294907" w:rsidRDefault="00BF1280" w:rsidP="00056BB8">
      <w:pPr>
        <w:tabs>
          <w:tab w:val="left" w:pos="426"/>
        </w:tabs>
        <w:spacing w:before="120"/>
        <w:jc w:val="both"/>
        <w:rPr>
          <w:rFonts w:ascii="Garamond" w:hAnsi="Garamond" w:cs="Arial"/>
          <w:color w:val="000000"/>
        </w:rPr>
      </w:pPr>
      <w:r w:rsidRPr="00294907">
        <w:rPr>
          <w:rFonts w:ascii="Garamond" w:hAnsi="Garamond" w:cs="Arial"/>
          <w:color w:val="000000"/>
        </w:rPr>
        <w:t>(3) Objednatel předá zhotovitele staveniště nejpozději do 5 dnů od účinnosti této smlouvy.</w:t>
      </w:r>
    </w:p>
    <w:p w14:paraId="65A8B2C2" w14:textId="7EB7681E" w:rsidR="00D011C2" w:rsidRDefault="00D011C2" w:rsidP="00BF1280">
      <w:pPr>
        <w:tabs>
          <w:tab w:val="left" w:pos="426"/>
        </w:tabs>
        <w:spacing w:before="120" w:after="120"/>
        <w:rPr>
          <w:rFonts w:ascii="Garamond" w:hAnsi="Garamond" w:cs="Arial"/>
        </w:rPr>
      </w:pPr>
    </w:p>
    <w:p w14:paraId="13FB9A7C" w14:textId="77777777" w:rsidR="00C13816" w:rsidRDefault="00C13816" w:rsidP="004A79BE">
      <w:pPr>
        <w:pStyle w:val="Default"/>
        <w:spacing w:before="240" w:after="120"/>
        <w:jc w:val="center"/>
        <w:rPr>
          <w:rFonts w:ascii="Garamond" w:hAnsi="Garamond" w:cs="Arial"/>
          <w:b/>
          <w:bCs/>
        </w:rPr>
      </w:pPr>
      <w:r w:rsidRPr="004A79BE">
        <w:rPr>
          <w:rFonts w:ascii="Garamond" w:hAnsi="Garamond" w:cs="Arial"/>
          <w:b/>
          <w:bCs/>
        </w:rPr>
        <w:t>4.</w:t>
      </w:r>
    </w:p>
    <w:p w14:paraId="66D20763" w14:textId="4E13CD3F" w:rsidR="00BF1280" w:rsidRDefault="00BF1280" w:rsidP="00BF1280">
      <w:pPr>
        <w:pStyle w:val="Default"/>
        <w:spacing w:after="120"/>
        <w:jc w:val="both"/>
        <w:rPr>
          <w:rFonts w:ascii="Garamond" w:hAnsi="Garamond" w:cs="Arial"/>
        </w:rPr>
      </w:pPr>
      <w:r>
        <w:rPr>
          <w:rFonts w:ascii="Garamond" w:hAnsi="Garamond" w:cs="Arial"/>
        </w:rPr>
        <w:t xml:space="preserve">(1) </w:t>
      </w:r>
      <w:r w:rsidRPr="00BF1280">
        <w:rPr>
          <w:rFonts w:ascii="Garamond" w:hAnsi="Garamond" w:cs="Arial"/>
        </w:rPr>
        <w:t>Z</w:t>
      </w:r>
      <w:r w:rsidRPr="00BF1280">
        <w:rPr>
          <w:rFonts w:ascii="Garamond" w:hAnsi="Garamond" w:cs="Arial" w:hint="eastAsia"/>
        </w:rPr>
        <w:t>á</w:t>
      </w:r>
      <w:r w:rsidRPr="00BF1280">
        <w:rPr>
          <w:rFonts w:ascii="Garamond" w:hAnsi="Garamond" w:cs="Arial"/>
        </w:rPr>
        <w:t>vazek zhotovitele k proveden</w:t>
      </w:r>
      <w:r w:rsidRPr="00BF1280">
        <w:rPr>
          <w:rFonts w:ascii="Garamond" w:hAnsi="Garamond" w:cs="Arial" w:hint="eastAsia"/>
        </w:rPr>
        <w:t>í</w:t>
      </w:r>
      <w:r w:rsidRPr="00BF1280">
        <w:rPr>
          <w:rFonts w:ascii="Garamond" w:hAnsi="Garamond" w:cs="Arial"/>
        </w:rPr>
        <w:t xml:space="preserve"> d</w:t>
      </w:r>
      <w:r w:rsidRPr="00BF1280">
        <w:rPr>
          <w:rFonts w:ascii="Garamond" w:hAnsi="Garamond" w:cs="Arial" w:hint="eastAsia"/>
        </w:rPr>
        <w:t>í</w:t>
      </w:r>
      <w:r w:rsidRPr="00BF1280">
        <w:rPr>
          <w:rFonts w:ascii="Garamond" w:hAnsi="Garamond" w:cs="Arial"/>
        </w:rPr>
        <w:t>la v dohodnut</w:t>
      </w:r>
      <w:r w:rsidRPr="00BF1280">
        <w:rPr>
          <w:rFonts w:ascii="Garamond" w:hAnsi="Garamond" w:cs="Arial" w:hint="eastAsia"/>
        </w:rPr>
        <w:t>é</w:t>
      </w:r>
      <w:r w:rsidRPr="00BF1280">
        <w:rPr>
          <w:rFonts w:ascii="Garamond" w:hAnsi="Garamond" w:cs="Arial"/>
        </w:rPr>
        <w:t>m rozsahu se pova</w:t>
      </w:r>
      <w:r w:rsidRPr="00BF1280">
        <w:rPr>
          <w:rFonts w:ascii="Garamond" w:hAnsi="Garamond" w:cs="Arial" w:hint="eastAsia"/>
        </w:rPr>
        <w:t>ž</w:t>
      </w:r>
      <w:r w:rsidRPr="00BF1280">
        <w:rPr>
          <w:rFonts w:ascii="Garamond" w:hAnsi="Garamond" w:cs="Arial"/>
        </w:rPr>
        <w:t>uje za spln</w:t>
      </w:r>
      <w:r w:rsidRPr="00BF1280">
        <w:rPr>
          <w:rFonts w:ascii="Garamond" w:hAnsi="Garamond" w:cs="Arial" w:hint="eastAsia"/>
        </w:rPr>
        <w:t>ě</w:t>
      </w:r>
      <w:r w:rsidRPr="00BF1280">
        <w:rPr>
          <w:rFonts w:ascii="Garamond" w:hAnsi="Garamond" w:cs="Arial"/>
        </w:rPr>
        <w:t>n</w:t>
      </w:r>
      <w:r w:rsidRPr="00BF1280">
        <w:rPr>
          <w:rFonts w:ascii="Garamond" w:hAnsi="Garamond" w:cs="Arial" w:hint="eastAsia"/>
        </w:rPr>
        <w:t>ý</w:t>
      </w:r>
      <w:r w:rsidRPr="00BF1280">
        <w:rPr>
          <w:rFonts w:ascii="Garamond" w:hAnsi="Garamond" w:cs="Arial"/>
        </w:rPr>
        <w:t xml:space="preserve"> dokon</w:t>
      </w:r>
      <w:r w:rsidRPr="00BF1280">
        <w:rPr>
          <w:rFonts w:ascii="Garamond" w:hAnsi="Garamond" w:cs="Arial" w:hint="eastAsia"/>
        </w:rPr>
        <w:t>č</w:t>
      </w:r>
      <w:r w:rsidRPr="00BF1280">
        <w:rPr>
          <w:rFonts w:ascii="Garamond" w:hAnsi="Garamond" w:cs="Arial"/>
        </w:rPr>
        <w:t>en</w:t>
      </w:r>
      <w:r w:rsidRPr="00BF1280">
        <w:rPr>
          <w:rFonts w:ascii="Garamond" w:hAnsi="Garamond" w:cs="Arial" w:hint="eastAsia"/>
        </w:rPr>
        <w:t>í</w:t>
      </w:r>
      <w:r w:rsidRPr="00BF1280">
        <w:rPr>
          <w:rFonts w:ascii="Garamond" w:hAnsi="Garamond" w:cs="Arial"/>
        </w:rPr>
        <w:t>m</w:t>
      </w:r>
      <w:r>
        <w:rPr>
          <w:rFonts w:ascii="Garamond" w:hAnsi="Garamond" w:cs="Arial"/>
        </w:rPr>
        <w:t xml:space="preserve"> </w:t>
      </w:r>
      <w:r w:rsidRPr="00BF1280">
        <w:rPr>
          <w:rFonts w:ascii="Garamond" w:hAnsi="Garamond" w:cs="Arial"/>
        </w:rPr>
        <w:t>v</w:t>
      </w:r>
      <w:r w:rsidRPr="00BF1280">
        <w:rPr>
          <w:rFonts w:ascii="Garamond" w:hAnsi="Garamond" w:cs="Arial" w:hint="eastAsia"/>
        </w:rPr>
        <w:t>š</w:t>
      </w:r>
      <w:r w:rsidRPr="00BF1280">
        <w:rPr>
          <w:rFonts w:ascii="Garamond" w:hAnsi="Garamond" w:cs="Arial"/>
        </w:rPr>
        <w:t>ech prac</w:t>
      </w:r>
      <w:r w:rsidRPr="00BF1280">
        <w:rPr>
          <w:rFonts w:ascii="Garamond" w:hAnsi="Garamond" w:cs="Arial" w:hint="eastAsia"/>
        </w:rPr>
        <w:t>í</w:t>
      </w:r>
      <w:r w:rsidRPr="00BF1280">
        <w:rPr>
          <w:rFonts w:ascii="Garamond" w:hAnsi="Garamond" w:cs="Arial"/>
        </w:rPr>
        <w:t xml:space="preserve"> spojen</w:t>
      </w:r>
      <w:r w:rsidRPr="00BF1280">
        <w:rPr>
          <w:rFonts w:ascii="Garamond" w:hAnsi="Garamond" w:cs="Arial" w:hint="eastAsia"/>
        </w:rPr>
        <w:t>ý</w:t>
      </w:r>
      <w:r w:rsidRPr="00BF1280">
        <w:rPr>
          <w:rFonts w:ascii="Garamond" w:hAnsi="Garamond" w:cs="Arial"/>
        </w:rPr>
        <w:t>ch se zhotoven</w:t>
      </w:r>
      <w:r w:rsidRPr="00BF1280">
        <w:rPr>
          <w:rFonts w:ascii="Garamond" w:hAnsi="Garamond" w:cs="Arial" w:hint="eastAsia"/>
        </w:rPr>
        <w:t>í</w:t>
      </w:r>
      <w:r w:rsidRPr="00BF1280">
        <w:rPr>
          <w:rFonts w:ascii="Garamond" w:hAnsi="Garamond" w:cs="Arial"/>
        </w:rPr>
        <w:t>m d</w:t>
      </w:r>
      <w:r w:rsidRPr="00BF1280">
        <w:rPr>
          <w:rFonts w:ascii="Garamond" w:hAnsi="Garamond" w:cs="Arial" w:hint="eastAsia"/>
        </w:rPr>
        <w:t>í</w:t>
      </w:r>
      <w:r w:rsidRPr="00BF1280">
        <w:rPr>
          <w:rFonts w:ascii="Garamond" w:hAnsi="Garamond" w:cs="Arial"/>
        </w:rPr>
        <w:t>la, p</w:t>
      </w:r>
      <w:r w:rsidRPr="00BF1280">
        <w:rPr>
          <w:rFonts w:ascii="Garamond" w:hAnsi="Garamond" w:cs="Arial" w:hint="eastAsia"/>
        </w:rPr>
        <w:t>ř</w:t>
      </w:r>
      <w:r w:rsidRPr="00BF1280">
        <w:rPr>
          <w:rFonts w:ascii="Garamond" w:hAnsi="Garamond" w:cs="Arial"/>
        </w:rPr>
        <w:t>ed</w:t>
      </w:r>
      <w:r w:rsidRPr="00BF1280">
        <w:rPr>
          <w:rFonts w:ascii="Garamond" w:hAnsi="Garamond" w:cs="Arial" w:hint="eastAsia"/>
        </w:rPr>
        <w:t>á</w:t>
      </w:r>
      <w:r w:rsidRPr="00BF1280">
        <w:rPr>
          <w:rFonts w:ascii="Garamond" w:hAnsi="Garamond" w:cs="Arial"/>
        </w:rPr>
        <w:t>n</w:t>
      </w:r>
      <w:r w:rsidRPr="00BF1280">
        <w:rPr>
          <w:rFonts w:ascii="Garamond" w:hAnsi="Garamond" w:cs="Arial" w:hint="eastAsia"/>
        </w:rPr>
        <w:t>í</w:t>
      </w:r>
      <w:r w:rsidRPr="00BF1280">
        <w:rPr>
          <w:rFonts w:ascii="Garamond" w:hAnsi="Garamond" w:cs="Arial"/>
        </w:rPr>
        <w:t>m a p</w:t>
      </w:r>
      <w:r w:rsidRPr="00BF1280">
        <w:rPr>
          <w:rFonts w:ascii="Garamond" w:hAnsi="Garamond" w:cs="Arial" w:hint="eastAsia"/>
        </w:rPr>
        <w:t>ř</w:t>
      </w:r>
      <w:r w:rsidRPr="00BF1280">
        <w:rPr>
          <w:rFonts w:ascii="Garamond" w:hAnsi="Garamond" w:cs="Arial"/>
        </w:rPr>
        <w:t>evzet</w:t>
      </w:r>
      <w:r w:rsidRPr="00BF1280">
        <w:rPr>
          <w:rFonts w:ascii="Garamond" w:hAnsi="Garamond" w:cs="Arial" w:hint="eastAsia"/>
        </w:rPr>
        <w:t>í</w:t>
      </w:r>
      <w:r w:rsidRPr="00BF1280">
        <w:rPr>
          <w:rFonts w:ascii="Garamond" w:hAnsi="Garamond" w:cs="Arial"/>
        </w:rPr>
        <w:t>m d</w:t>
      </w:r>
      <w:r w:rsidRPr="00BF1280">
        <w:rPr>
          <w:rFonts w:ascii="Garamond" w:hAnsi="Garamond" w:cs="Arial" w:hint="eastAsia"/>
        </w:rPr>
        <w:t>í</w:t>
      </w:r>
      <w:r w:rsidRPr="00BF1280">
        <w:rPr>
          <w:rFonts w:ascii="Garamond" w:hAnsi="Garamond" w:cs="Arial"/>
        </w:rPr>
        <w:t>la formou p</w:t>
      </w:r>
      <w:r w:rsidRPr="00BF1280">
        <w:rPr>
          <w:rFonts w:ascii="Garamond" w:hAnsi="Garamond" w:cs="Arial" w:hint="eastAsia"/>
        </w:rPr>
        <w:t>í</w:t>
      </w:r>
      <w:r w:rsidRPr="00BF1280">
        <w:rPr>
          <w:rFonts w:ascii="Garamond" w:hAnsi="Garamond" w:cs="Arial"/>
        </w:rPr>
        <w:t>semn</w:t>
      </w:r>
      <w:r w:rsidRPr="00BF1280">
        <w:rPr>
          <w:rFonts w:ascii="Garamond" w:hAnsi="Garamond" w:cs="Arial" w:hint="eastAsia"/>
        </w:rPr>
        <w:t>é</w:t>
      </w:r>
      <w:r w:rsidRPr="00BF1280">
        <w:rPr>
          <w:rFonts w:ascii="Garamond" w:hAnsi="Garamond" w:cs="Arial"/>
        </w:rPr>
        <w:t>ho</w:t>
      </w:r>
      <w:r>
        <w:rPr>
          <w:rFonts w:ascii="Garamond" w:hAnsi="Garamond" w:cs="Arial"/>
        </w:rPr>
        <w:t xml:space="preserve"> </w:t>
      </w:r>
      <w:r w:rsidRPr="00BF1280">
        <w:rPr>
          <w:rFonts w:ascii="Garamond" w:hAnsi="Garamond" w:cs="Arial"/>
        </w:rPr>
        <w:t>p</w:t>
      </w:r>
      <w:r w:rsidRPr="00BF1280">
        <w:rPr>
          <w:rFonts w:ascii="Garamond" w:hAnsi="Garamond" w:cs="Arial" w:hint="eastAsia"/>
        </w:rPr>
        <w:t>ř</w:t>
      </w:r>
      <w:r>
        <w:rPr>
          <w:rFonts w:ascii="Garamond" w:hAnsi="Garamond" w:cs="Arial"/>
        </w:rPr>
        <w:t>e</w:t>
      </w:r>
      <w:r w:rsidRPr="00BF1280">
        <w:rPr>
          <w:rFonts w:ascii="Garamond" w:hAnsi="Garamond" w:cs="Arial"/>
        </w:rPr>
        <w:t>d</w:t>
      </w:r>
      <w:r w:rsidRPr="00BF1280">
        <w:rPr>
          <w:rFonts w:ascii="Garamond" w:hAnsi="Garamond" w:cs="Arial" w:hint="eastAsia"/>
        </w:rPr>
        <w:t>á</w:t>
      </w:r>
      <w:r w:rsidRPr="00BF1280">
        <w:rPr>
          <w:rFonts w:ascii="Garamond" w:hAnsi="Garamond" w:cs="Arial"/>
        </w:rPr>
        <w:t>vac</w:t>
      </w:r>
      <w:r>
        <w:rPr>
          <w:rFonts w:ascii="Garamond" w:hAnsi="Garamond" w:cs="Arial"/>
        </w:rPr>
        <w:t>í</w:t>
      </w:r>
      <w:r w:rsidRPr="00BF1280">
        <w:rPr>
          <w:rFonts w:ascii="Garamond" w:hAnsi="Garamond" w:cs="Arial"/>
        </w:rPr>
        <w:t>ho protokolu, podepsan</w:t>
      </w:r>
      <w:r w:rsidRPr="00BF1280">
        <w:rPr>
          <w:rFonts w:ascii="Garamond" w:hAnsi="Garamond" w:cs="Arial" w:hint="eastAsia"/>
        </w:rPr>
        <w:t>é</w:t>
      </w:r>
      <w:r w:rsidRPr="00BF1280">
        <w:rPr>
          <w:rFonts w:ascii="Garamond" w:hAnsi="Garamond" w:cs="Arial"/>
        </w:rPr>
        <w:t>ho ob</w:t>
      </w:r>
      <w:r w:rsidRPr="00BF1280">
        <w:rPr>
          <w:rFonts w:ascii="Garamond" w:hAnsi="Garamond" w:cs="Arial" w:hint="eastAsia"/>
        </w:rPr>
        <w:t>ě</w:t>
      </w:r>
      <w:r w:rsidRPr="00BF1280">
        <w:rPr>
          <w:rFonts w:ascii="Garamond" w:hAnsi="Garamond" w:cs="Arial"/>
        </w:rPr>
        <w:t>ma smluvn</w:t>
      </w:r>
      <w:r w:rsidRPr="00BF1280">
        <w:rPr>
          <w:rFonts w:ascii="Garamond" w:hAnsi="Garamond" w:cs="Arial" w:hint="eastAsia"/>
        </w:rPr>
        <w:t>í</w:t>
      </w:r>
      <w:r w:rsidRPr="00BF1280">
        <w:rPr>
          <w:rFonts w:ascii="Garamond" w:hAnsi="Garamond" w:cs="Arial"/>
        </w:rPr>
        <w:t xml:space="preserve">mi stranami. </w:t>
      </w:r>
    </w:p>
    <w:p w14:paraId="596D0DC8" w14:textId="46C94447" w:rsidR="00BF1280" w:rsidRPr="00BF1280" w:rsidRDefault="00BF1280" w:rsidP="00BF1280">
      <w:pPr>
        <w:pStyle w:val="Default"/>
        <w:spacing w:after="120"/>
        <w:jc w:val="both"/>
        <w:rPr>
          <w:rFonts w:ascii="Garamond" w:hAnsi="Garamond" w:cs="Arial"/>
        </w:rPr>
      </w:pPr>
      <w:r>
        <w:rPr>
          <w:rFonts w:ascii="Garamond" w:hAnsi="Garamond" w:cs="Arial"/>
        </w:rPr>
        <w:t xml:space="preserve">(2) </w:t>
      </w:r>
      <w:r w:rsidRPr="00BF1280">
        <w:rPr>
          <w:rFonts w:ascii="Garamond" w:hAnsi="Garamond" w:cs="Arial"/>
        </w:rPr>
        <w:t>Sou</w:t>
      </w:r>
      <w:r w:rsidRPr="00BF1280">
        <w:rPr>
          <w:rFonts w:ascii="Garamond" w:hAnsi="Garamond" w:cs="Arial" w:hint="eastAsia"/>
        </w:rPr>
        <w:t>č</w:t>
      </w:r>
      <w:r w:rsidRPr="00BF1280">
        <w:rPr>
          <w:rFonts w:ascii="Garamond" w:hAnsi="Garamond" w:cs="Arial"/>
        </w:rPr>
        <w:t>asn</w:t>
      </w:r>
      <w:r w:rsidRPr="00BF1280">
        <w:rPr>
          <w:rFonts w:ascii="Garamond" w:hAnsi="Garamond" w:cs="Arial" w:hint="eastAsia"/>
        </w:rPr>
        <w:t>ě</w:t>
      </w:r>
      <w:r w:rsidRPr="00BF1280">
        <w:rPr>
          <w:rFonts w:ascii="Garamond" w:hAnsi="Garamond" w:cs="Arial"/>
        </w:rPr>
        <w:t xml:space="preserve"> s d</w:t>
      </w:r>
      <w:r w:rsidRPr="00BF1280">
        <w:rPr>
          <w:rFonts w:ascii="Garamond" w:hAnsi="Garamond" w:cs="Arial" w:hint="eastAsia"/>
        </w:rPr>
        <w:t>í</w:t>
      </w:r>
      <w:r w:rsidRPr="00BF1280">
        <w:rPr>
          <w:rFonts w:ascii="Garamond" w:hAnsi="Garamond" w:cs="Arial"/>
        </w:rPr>
        <w:t>lem je zhotovitel</w:t>
      </w:r>
      <w:r>
        <w:rPr>
          <w:rFonts w:ascii="Garamond" w:hAnsi="Garamond" w:cs="Arial"/>
        </w:rPr>
        <w:t xml:space="preserve"> </w:t>
      </w:r>
      <w:r w:rsidRPr="00BF1280">
        <w:rPr>
          <w:rFonts w:ascii="Garamond" w:hAnsi="Garamond" w:cs="Arial"/>
        </w:rPr>
        <w:t>povinen objednateli p</w:t>
      </w:r>
      <w:r w:rsidRPr="00BF1280">
        <w:rPr>
          <w:rFonts w:ascii="Garamond" w:hAnsi="Garamond" w:cs="Arial" w:hint="eastAsia"/>
        </w:rPr>
        <w:t>ř</w:t>
      </w:r>
      <w:r w:rsidRPr="00BF1280">
        <w:rPr>
          <w:rFonts w:ascii="Garamond" w:hAnsi="Garamond" w:cs="Arial"/>
        </w:rPr>
        <w:t xml:space="preserve">edat </w:t>
      </w:r>
      <w:r>
        <w:rPr>
          <w:rFonts w:ascii="Garamond" w:hAnsi="Garamond" w:cs="Arial"/>
        </w:rPr>
        <w:t>veškeré dokumenty potřebné k řádnému užívání díla.</w:t>
      </w:r>
    </w:p>
    <w:p w14:paraId="3F1D95BC" w14:textId="71DC31A3" w:rsidR="00FF583F" w:rsidRDefault="00BF1280" w:rsidP="00BF1280">
      <w:pPr>
        <w:pStyle w:val="Default"/>
        <w:spacing w:after="120"/>
        <w:jc w:val="both"/>
        <w:rPr>
          <w:rFonts w:ascii="Garamond" w:hAnsi="Garamond" w:cs="Arial"/>
        </w:rPr>
      </w:pPr>
      <w:r>
        <w:rPr>
          <w:rFonts w:ascii="Garamond" w:hAnsi="Garamond" w:cs="Arial"/>
        </w:rPr>
        <w:t>(3)</w:t>
      </w:r>
      <w:r w:rsidRPr="00BF1280">
        <w:rPr>
          <w:rFonts w:ascii="Garamond" w:hAnsi="Garamond" w:cs="Arial"/>
        </w:rPr>
        <w:t xml:space="preserve"> Objednatel p</w:t>
      </w:r>
      <w:r w:rsidRPr="00BF1280">
        <w:rPr>
          <w:rFonts w:ascii="Garamond" w:hAnsi="Garamond" w:cs="Arial" w:hint="eastAsia"/>
        </w:rPr>
        <w:t>ř</w:t>
      </w:r>
      <w:r w:rsidRPr="00BF1280">
        <w:rPr>
          <w:rFonts w:ascii="Garamond" w:hAnsi="Garamond" w:cs="Arial"/>
        </w:rPr>
        <w:t>itom nen</w:t>
      </w:r>
      <w:r w:rsidRPr="00BF1280">
        <w:rPr>
          <w:rFonts w:ascii="Garamond" w:hAnsi="Garamond" w:cs="Arial" w:hint="eastAsia"/>
        </w:rPr>
        <w:t>í</w:t>
      </w:r>
      <w:r w:rsidRPr="00BF1280">
        <w:rPr>
          <w:rFonts w:ascii="Garamond" w:hAnsi="Garamond" w:cs="Arial"/>
        </w:rPr>
        <w:t xml:space="preserve"> povinen potvrdit zhotoviteli p</w:t>
      </w:r>
      <w:r w:rsidRPr="00BF1280">
        <w:rPr>
          <w:rFonts w:ascii="Garamond" w:hAnsi="Garamond" w:cs="Arial" w:hint="eastAsia"/>
        </w:rPr>
        <w:t>ř</w:t>
      </w:r>
      <w:r w:rsidRPr="00BF1280">
        <w:rPr>
          <w:rFonts w:ascii="Garamond" w:hAnsi="Garamond" w:cs="Arial"/>
        </w:rPr>
        <w:t>ed</w:t>
      </w:r>
      <w:r w:rsidRPr="00BF1280">
        <w:rPr>
          <w:rFonts w:ascii="Garamond" w:hAnsi="Garamond" w:cs="Arial" w:hint="eastAsia"/>
        </w:rPr>
        <w:t>á</w:t>
      </w:r>
      <w:r w:rsidRPr="00BF1280">
        <w:rPr>
          <w:rFonts w:ascii="Garamond" w:hAnsi="Garamond" w:cs="Arial"/>
        </w:rPr>
        <w:t>vac</w:t>
      </w:r>
      <w:r w:rsidRPr="00BF1280">
        <w:rPr>
          <w:rFonts w:ascii="Garamond" w:hAnsi="Garamond" w:cs="Arial" w:hint="eastAsia"/>
        </w:rPr>
        <w:t>í</w:t>
      </w:r>
      <w:r w:rsidRPr="00BF1280">
        <w:rPr>
          <w:rFonts w:ascii="Garamond" w:hAnsi="Garamond" w:cs="Arial"/>
        </w:rPr>
        <w:t xml:space="preserve"> protokol, zjist</w:t>
      </w:r>
      <w:r>
        <w:rPr>
          <w:rFonts w:ascii="Garamond" w:hAnsi="Garamond" w:cs="Arial"/>
        </w:rPr>
        <w:t>í</w:t>
      </w:r>
      <w:r w:rsidRPr="00BF1280">
        <w:rPr>
          <w:rFonts w:ascii="Garamond" w:hAnsi="Garamond" w:cs="Arial"/>
        </w:rPr>
        <w:t>-li se na</w:t>
      </w:r>
      <w:r>
        <w:rPr>
          <w:rFonts w:ascii="Garamond" w:hAnsi="Garamond" w:cs="Arial"/>
        </w:rPr>
        <w:t xml:space="preserve"> </w:t>
      </w:r>
      <w:r w:rsidRPr="00BF1280">
        <w:rPr>
          <w:rFonts w:ascii="Garamond" w:hAnsi="Garamond" w:cs="Arial"/>
        </w:rPr>
        <w:t>p</w:t>
      </w:r>
      <w:r w:rsidRPr="00BF1280">
        <w:rPr>
          <w:rFonts w:ascii="Garamond" w:hAnsi="Garamond" w:cs="Arial" w:hint="eastAsia"/>
        </w:rPr>
        <w:t>ř</w:t>
      </w:r>
      <w:r w:rsidRPr="00BF1280">
        <w:rPr>
          <w:rFonts w:ascii="Garamond" w:hAnsi="Garamond" w:cs="Arial"/>
        </w:rPr>
        <w:t>ed</w:t>
      </w:r>
      <w:r w:rsidRPr="00BF1280">
        <w:rPr>
          <w:rFonts w:ascii="Garamond" w:hAnsi="Garamond" w:cs="Arial" w:hint="eastAsia"/>
        </w:rPr>
        <w:t>á</w:t>
      </w:r>
      <w:r w:rsidRPr="00BF1280">
        <w:rPr>
          <w:rFonts w:ascii="Garamond" w:hAnsi="Garamond" w:cs="Arial"/>
        </w:rPr>
        <w:t>van</w:t>
      </w:r>
      <w:r w:rsidRPr="00BF1280">
        <w:rPr>
          <w:rFonts w:ascii="Garamond" w:hAnsi="Garamond" w:cs="Arial" w:hint="eastAsia"/>
        </w:rPr>
        <w:t>é</w:t>
      </w:r>
      <w:r w:rsidRPr="00BF1280">
        <w:rPr>
          <w:rFonts w:ascii="Garamond" w:hAnsi="Garamond" w:cs="Arial"/>
        </w:rPr>
        <w:t>m d</w:t>
      </w:r>
      <w:r w:rsidRPr="00BF1280">
        <w:rPr>
          <w:rFonts w:ascii="Garamond" w:hAnsi="Garamond" w:cs="Arial" w:hint="eastAsia"/>
        </w:rPr>
        <w:t>í</w:t>
      </w:r>
      <w:r w:rsidRPr="00BF1280">
        <w:rPr>
          <w:rFonts w:ascii="Garamond" w:hAnsi="Garamond" w:cs="Arial"/>
        </w:rPr>
        <w:t>le vada, kter</w:t>
      </w:r>
      <w:r w:rsidRPr="00BF1280">
        <w:rPr>
          <w:rFonts w:ascii="Garamond" w:hAnsi="Garamond" w:cs="Arial" w:hint="eastAsia"/>
        </w:rPr>
        <w:t>á</w:t>
      </w:r>
      <w:r w:rsidRPr="00BF1280">
        <w:rPr>
          <w:rFonts w:ascii="Garamond" w:hAnsi="Garamond" w:cs="Arial"/>
        </w:rPr>
        <w:t xml:space="preserve"> br</w:t>
      </w:r>
      <w:r w:rsidRPr="00BF1280">
        <w:rPr>
          <w:rFonts w:ascii="Garamond" w:hAnsi="Garamond" w:cs="Arial" w:hint="eastAsia"/>
        </w:rPr>
        <w:t>á</w:t>
      </w:r>
      <w:r w:rsidRPr="00BF1280">
        <w:rPr>
          <w:rFonts w:ascii="Garamond" w:hAnsi="Garamond" w:cs="Arial"/>
        </w:rPr>
        <w:t xml:space="preserve">ni </w:t>
      </w:r>
      <w:r w:rsidRPr="00BF1280">
        <w:rPr>
          <w:rFonts w:ascii="Garamond" w:hAnsi="Garamond" w:cs="Arial" w:hint="eastAsia"/>
        </w:rPr>
        <w:t>řá</w:t>
      </w:r>
      <w:r w:rsidRPr="00BF1280">
        <w:rPr>
          <w:rFonts w:ascii="Garamond" w:hAnsi="Garamond" w:cs="Arial"/>
        </w:rPr>
        <w:t>dn</w:t>
      </w:r>
      <w:r w:rsidRPr="00BF1280">
        <w:rPr>
          <w:rFonts w:ascii="Garamond" w:hAnsi="Garamond" w:cs="Arial" w:hint="eastAsia"/>
        </w:rPr>
        <w:t>é</w:t>
      </w:r>
      <w:r w:rsidRPr="00BF1280">
        <w:rPr>
          <w:rFonts w:ascii="Garamond" w:hAnsi="Garamond" w:cs="Arial"/>
        </w:rPr>
        <w:t>mu u</w:t>
      </w:r>
      <w:r w:rsidRPr="00BF1280">
        <w:rPr>
          <w:rFonts w:ascii="Garamond" w:hAnsi="Garamond" w:cs="Arial" w:hint="eastAsia"/>
        </w:rPr>
        <w:t>ží</w:t>
      </w:r>
      <w:r w:rsidRPr="00BF1280">
        <w:rPr>
          <w:rFonts w:ascii="Garamond" w:hAnsi="Garamond" w:cs="Arial"/>
        </w:rPr>
        <w:t>v</w:t>
      </w:r>
      <w:r w:rsidRPr="00BF1280">
        <w:rPr>
          <w:rFonts w:ascii="Garamond" w:hAnsi="Garamond" w:cs="Arial" w:hint="eastAsia"/>
        </w:rPr>
        <w:t>á</w:t>
      </w:r>
      <w:r w:rsidRPr="00BF1280">
        <w:rPr>
          <w:rFonts w:ascii="Garamond" w:hAnsi="Garamond" w:cs="Arial"/>
        </w:rPr>
        <w:t>n</w:t>
      </w:r>
      <w:r>
        <w:rPr>
          <w:rFonts w:ascii="Garamond" w:hAnsi="Garamond" w:cs="Arial"/>
        </w:rPr>
        <w:t>í</w:t>
      </w:r>
      <w:r w:rsidRPr="00BF1280">
        <w:rPr>
          <w:rFonts w:ascii="Garamond" w:hAnsi="Garamond" w:cs="Arial"/>
        </w:rPr>
        <w:t xml:space="preserve"> d</w:t>
      </w:r>
      <w:r w:rsidRPr="00BF1280">
        <w:rPr>
          <w:rFonts w:ascii="Garamond" w:hAnsi="Garamond" w:cs="Arial" w:hint="eastAsia"/>
        </w:rPr>
        <w:t>í</w:t>
      </w:r>
      <w:r w:rsidRPr="00BF1280">
        <w:rPr>
          <w:rFonts w:ascii="Garamond" w:hAnsi="Garamond" w:cs="Arial"/>
        </w:rPr>
        <w:t>la nebo v</w:t>
      </w:r>
      <w:r>
        <w:rPr>
          <w:rFonts w:ascii="Garamond" w:hAnsi="Garamond" w:cs="Arial"/>
        </w:rPr>
        <w:t>í</w:t>
      </w:r>
      <w:r w:rsidRPr="00BF1280">
        <w:rPr>
          <w:rFonts w:ascii="Garamond" w:hAnsi="Garamond" w:cs="Arial"/>
        </w:rPr>
        <w:t>ce ne</w:t>
      </w:r>
      <w:r w:rsidRPr="00BF1280">
        <w:rPr>
          <w:rFonts w:ascii="Garamond" w:hAnsi="Garamond" w:cs="Arial" w:hint="eastAsia"/>
        </w:rPr>
        <w:t>ž</w:t>
      </w:r>
      <w:r w:rsidRPr="00BF1280">
        <w:rPr>
          <w:rFonts w:ascii="Garamond" w:hAnsi="Garamond" w:cs="Arial"/>
        </w:rPr>
        <w:t xml:space="preserve"> 3 jin</w:t>
      </w:r>
      <w:r w:rsidRPr="00BF1280">
        <w:rPr>
          <w:rFonts w:ascii="Garamond" w:hAnsi="Garamond" w:cs="Arial" w:hint="eastAsia"/>
        </w:rPr>
        <w:t>é</w:t>
      </w:r>
      <w:r w:rsidRPr="00BF1280">
        <w:rPr>
          <w:rFonts w:ascii="Garamond" w:hAnsi="Garamond" w:cs="Arial"/>
        </w:rPr>
        <w:t xml:space="preserve"> vady a nedod</w:t>
      </w:r>
      <w:r w:rsidRPr="00BF1280">
        <w:rPr>
          <w:rFonts w:ascii="Garamond" w:hAnsi="Garamond" w:cs="Arial" w:hint="eastAsia"/>
        </w:rPr>
        <w:t>ě</w:t>
      </w:r>
      <w:r w:rsidRPr="00BF1280">
        <w:rPr>
          <w:rFonts w:ascii="Garamond" w:hAnsi="Garamond" w:cs="Arial"/>
        </w:rPr>
        <w:t>lky.</w:t>
      </w:r>
    </w:p>
    <w:p w14:paraId="36E135AB" w14:textId="77777777" w:rsidR="006E64DF" w:rsidRPr="004A79BE" w:rsidRDefault="006E64DF" w:rsidP="006E64DF">
      <w:pPr>
        <w:spacing w:before="240" w:after="120"/>
        <w:jc w:val="center"/>
        <w:rPr>
          <w:rFonts w:ascii="Garamond" w:hAnsi="Garamond" w:cs="Arial"/>
          <w:b/>
          <w:bCs/>
        </w:rPr>
      </w:pPr>
      <w:r w:rsidRPr="004A79BE">
        <w:rPr>
          <w:rFonts w:ascii="Garamond" w:hAnsi="Garamond" w:cs="Arial"/>
          <w:b/>
          <w:bCs/>
        </w:rPr>
        <w:t>5.</w:t>
      </w:r>
    </w:p>
    <w:p w14:paraId="049EAE6A" w14:textId="37A0B9B4" w:rsidR="00AE03EF" w:rsidRPr="004A79BE" w:rsidRDefault="00AE03EF" w:rsidP="006E50A1">
      <w:pPr>
        <w:spacing w:after="120"/>
        <w:jc w:val="center"/>
        <w:rPr>
          <w:rFonts w:ascii="Garamond" w:hAnsi="Garamond" w:cs="Arial"/>
          <w:b/>
          <w:bCs/>
        </w:rPr>
      </w:pPr>
      <w:r>
        <w:rPr>
          <w:rFonts w:ascii="Garamond" w:hAnsi="Garamond" w:cs="Arial"/>
          <w:b/>
          <w:bCs/>
        </w:rPr>
        <w:t>Cena díla</w:t>
      </w:r>
    </w:p>
    <w:p w14:paraId="2673D7D6" w14:textId="39FA1F4D" w:rsidR="000C4777" w:rsidRPr="0010592B" w:rsidRDefault="000C4777" w:rsidP="000C4777">
      <w:pPr>
        <w:spacing w:after="120"/>
        <w:jc w:val="both"/>
        <w:rPr>
          <w:rFonts w:ascii="Garamond" w:hAnsi="Garamond" w:cs="Arial"/>
        </w:rPr>
      </w:pPr>
      <w:r>
        <w:rPr>
          <w:rFonts w:ascii="Garamond" w:hAnsi="Garamond" w:cs="Arial"/>
        </w:rPr>
        <w:t xml:space="preserve">(1) </w:t>
      </w:r>
      <w:r w:rsidRPr="0010592B">
        <w:rPr>
          <w:rFonts w:ascii="Garamond" w:hAnsi="Garamond" w:cs="Arial"/>
        </w:rPr>
        <w:t xml:space="preserve">Objednatel se zavazuje zhotoviteli zaplatit </w:t>
      </w:r>
      <w:r>
        <w:rPr>
          <w:rFonts w:ascii="Garamond" w:hAnsi="Garamond" w:cs="Arial"/>
        </w:rPr>
        <w:t>za provádění díla</w:t>
      </w:r>
      <w:r w:rsidRPr="0010592B">
        <w:rPr>
          <w:rFonts w:ascii="Garamond" w:hAnsi="Garamond" w:cs="Arial"/>
        </w:rPr>
        <w:t xml:space="preserve"> </w:t>
      </w:r>
      <w:r>
        <w:rPr>
          <w:rFonts w:ascii="Garamond" w:hAnsi="Garamond" w:cs="Arial"/>
        </w:rPr>
        <w:t xml:space="preserve">dle čl. </w:t>
      </w:r>
      <w:r w:rsidR="00056BB8">
        <w:rPr>
          <w:rFonts w:ascii="Garamond" w:hAnsi="Garamond" w:cs="Arial"/>
        </w:rPr>
        <w:t>1</w:t>
      </w:r>
      <w:r>
        <w:rPr>
          <w:rFonts w:ascii="Garamond" w:hAnsi="Garamond" w:cs="Arial"/>
        </w:rPr>
        <w:t xml:space="preserve"> této smlouvy cenu díla </w:t>
      </w:r>
      <w:r w:rsidR="00056BB8">
        <w:rPr>
          <w:rFonts w:ascii="Garamond" w:hAnsi="Garamond" w:cs="Arial"/>
        </w:rPr>
        <w:t xml:space="preserve">ve výši </w:t>
      </w:r>
      <w:r w:rsidR="00056BB8" w:rsidRPr="00056BB8">
        <w:rPr>
          <w:rFonts w:ascii="Garamond" w:hAnsi="Garamond" w:cs="Arial"/>
          <w:highlight w:val="yellow"/>
        </w:rPr>
        <w:t xml:space="preserve">…………. Kč bez DPH </w:t>
      </w:r>
      <w:r w:rsidR="00056BB8" w:rsidRPr="00056BB8">
        <w:rPr>
          <w:rFonts w:ascii="Garamond" w:hAnsi="Garamond" w:cs="Arial"/>
          <w:i/>
          <w:iCs/>
          <w:highlight w:val="yellow"/>
        </w:rPr>
        <w:t>(doplní zhotovitel)</w:t>
      </w:r>
      <w:r w:rsidRPr="00056BB8">
        <w:rPr>
          <w:rFonts w:ascii="Garamond" w:hAnsi="Garamond" w:cs="Arial"/>
          <w:highlight w:val="yellow"/>
        </w:rPr>
        <w:t>.</w:t>
      </w:r>
      <w:r w:rsidR="00056BB8">
        <w:rPr>
          <w:rFonts w:ascii="Garamond" w:hAnsi="Garamond" w:cs="Arial"/>
        </w:rPr>
        <w:t xml:space="preserve"> </w:t>
      </w:r>
      <w:r w:rsidR="00EE7567">
        <w:rPr>
          <w:rFonts w:ascii="Garamond" w:hAnsi="Garamond" w:cs="Arial"/>
        </w:rPr>
        <w:t xml:space="preserve">Způsob stanovení ceny díla je blíže vymezen v položkovém rozpočtu, který tvoří přílohu č. 2 k této smlouvě. </w:t>
      </w:r>
      <w:r w:rsidR="00056BB8">
        <w:rPr>
          <w:rFonts w:ascii="Garamond" w:hAnsi="Garamond" w:cs="Arial"/>
        </w:rPr>
        <w:t>Tato c</w:t>
      </w:r>
      <w:r w:rsidRPr="0010592B">
        <w:rPr>
          <w:rFonts w:ascii="Garamond" w:hAnsi="Garamond" w:cs="Arial"/>
        </w:rPr>
        <w:t xml:space="preserve">ena </w:t>
      </w:r>
      <w:r>
        <w:rPr>
          <w:rFonts w:ascii="Garamond" w:hAnsi="Garamond" w:cs="Arial"/>
        </w:rPr>
        <w:t>je konečná a zahrnuje veškeré náklady zhotovitele na provedení díla.</w:t>
      </w:r>
    </w:p>
    <w:p w14:paraId="4364868E" w14:textId="704C19FA" w:rsidR="000C4777" w:rsidRDefault="000C4777" w:rsidP="000C4777">
      <w:pPr>
        <w:spacing w:after="120"/>
        <w:jc w:val="both"/>
        <w:rPr>
          <w:rFonts w:ascii="Garamond" w:hAnsi="Garamond" w:cs="Arial"/>
        </w:rPr>
      </w:pPr>
      <w:r>
        <w:rPr>
          <w:rFonts w:ascii="Garamond" w:hAnsi="Garamond" w:cs="Arial"/>
        </w:rPr>
        <w:t>(</w:t>
      </w:r>
      <w:r w:rsidR="00056BB8">
        <w:rPr>
          <w:rFonts w:ascii="Garamond" w:hAnsi="Garamond" w:cs="Arial"/>
        </w:rPr>
        <w:t>2</w:t>
      </w:r>
      <w:r>
        <w:rPr>
          <w:rFonts w:ascii="Garamond" w:hAnsi="Garamond" w:cs="Arial"/>
        </w:rPr>
        <w:t>) K ceně díla bude připočtena DPH v zákonné výši.</w:t>
      </w:r>
    </w:p>
    <w:p w14:paraId="77704B6F" w14:textId="0579ADBC" w:rsidR="00056BB8" w:rsidRDefault="00056BB8" w:rsidP="000C4777">
      <w:pPr>
        <w:spacing w:after="120"/>
        <w:jc w:val="both"/>
        <w:rPr>
          <w:rFonts w:ascii="Garamond" w:hAnsi="Garamond" w:cs="Arial"/>
        </w:rPr>
      </w:pPr>
      <w:r>
        <w:rPr>
          <w:rFonts w:ascii="Garamond" w:hAnsi="Garamond" w:cs="Arial"/>
        </w:rPr>
        <w:t>(3) Změna ceny díla je možná jedině v případě změny zákonné sazby DPH.</w:t>
      </w:r>
    </w:p>
    <w:p w14:paraId="4387A813" w14:textId="3E09197B" w:rsidR="001E4057" w:rsidRPr="004A79BE" w:rsidRDefault="00056BB8" w:rsidP="004A79BE">
      <w:pPr>
        <w:spacing w:before="240" w:after="120"/>
        <w:jc w:val="center"/>
        <w:rPr>
          <w:rFonts w:ascii="Garamond" w:hAnsi="Garamond" w:cs="Arial"/>
          <w:b/>
          <w:bCs/>
        </w:rPr>
      </w:pPr>
      <w:r>
        <w:rPr>
          <w:rFonts w:ascii="Garamond" w:hAnsi="Garamond" w:cs="Arial"/>
          <w:b/>
          <w:bCs/>
        </w:rPr>
        <w:lastRenderedPageBreak/>
        <w:t>6</w:t>
      </w:r>
      <w:r w:rsidR="001E4057" w:rsidRPr="004A79BE">
        <w:rPr>
          <w:rFonts w:ascii="Garamond" w:hAnsi="Garamond" w:cs="Arial"/>
          <w:b/>
          <w:bCs/>
        </w:rPr>
        <w:t>.</w:t>
      </w:r>
    </w:p>
    <w:p w14:paraId="3D618C4B" w14:textId="77777777" w:rsidR="00E35FD0" w:rsidRPr="00E35FD0" w:rsidRDefault="00A2096D" w:rsidP="00E35FD0">
      <w:pPr>
        <w:spacing w:after="240"/>
        <w:jc w:val="both"/>
        <w:rPr>
          <w:rFonts w:ascii="Garamond" w:hAnsi="Garamond" w:cs="Arial"/>
        </w:rPr>
      </w:pPr>
      <w:r w:rsidRPr="009E63C2">
        <w:rPr>
          <w:rFonts w:ascii="Garamond" w:hAnsi="Garamond" w:cs="Arial"/>
        </w:rPr>
        <w:t xml:space="preserve">(1) Cena díla podle této smlouvy je splatná po </w:t>
      </w:r>
      <w:r>
        <w:rPr>
          <w:rFonts w:ascii="Garamond" w:hAnsi="Garamond" w:cs="Arial"/>
        </w:rPr>
        <w:t xml:space="preserve">řádném </w:t>
      </w:r>
      <w:r w:rsidRPr="009E63C2">
        <w:rPr>
          <w:rFonts w:ascii="Garamond" w:hAnsi="Garamond" w:cs="Arial"/>
        </w:rPr>
        <w:t xml:space="preserve">splnění závazku </w:t>
      </w:r>
      <w:r>
        <w:rPr>
          <w:rFonts w:ascii="Garamond" w:hAnsi="Garamond" w:cs="Arial"/>
        </w:rPr>
        <w:t xml:space="preserve">zhotovitele </w:t>
      </w:r>
      <w:r w:rsidR="00F562AC">
        <w:rPr>
          <w:rFonts w:ascii="Garamond" w:hAnsi="Garamond" w:cs="Arial"/>
        </w:rPr>
        <w:t xml:space="preserve">dle čl. 2 této </w:t>
      </w:r>
      <w:r w:rsidRPr="009E63C2">
        <w:rPr>
          <w:rFonts w:ascii="Garamond" w:hAnsi="Garamond" w:cs="Arial"/>
        </w:rPr>
        <w:t xml:space="preserve">smlouvy ve lhůtě do 60 dnů od předložení jeho písemného </w:t>
      </w:r>
      <w:r>
        <w:rPr>
          <w:rFonts w:ascii="Garamond" w:hAnsi="Garamond" w:cs="Arial"/>
        </w:rPr>
        <w:t>vyúčtování</w:t>
      </w:r>
      <w:r w:rsidRPr="009E63C2">
        <w:rPr>
          <w:rFonts w:ascii="Garamond" w:hAnsi="Garamond" w:cs="Arial"/>
        </w:rPr>
        <w:t xml:space="preserve"> (faktury)</w:t>
      </w:r>
      <w:r>
        <w:rPr>
          <w:rFonts w:ascii="Garamond" w:hAnsi="Garamond" w:cs="Arial"/>
        </w:rPr>
        <w:t xml:space="preserve"> doručeného do sídla objednatele nebo elektronicky na adresu </w:t>
      </w:r>
      <w:hyperlink r:id="rId10" w:history="1">
        <w:r w:rsidRPr="000C58EB">
          <w:rPr>
            <w:rStyle w:val="Hypertextovodkaz"/>
            <w:rFonts w:ascii="Garamond" w:hAnsi="Garamond" w:cs="Arial"/>
          </w:rPr>
          <w:t>dfaktury@nemzn.cz</w:t>
        </w:r>
      </w:hyperlink>
      <w:r>
        <w:rPr>
          <w:rFonts w:ascii="Garamond" w:hAnsi="Garamond" w:cs="Arial"/>
        </w:rPr>
        <w:t xml:space="preserve"> </w:t>
      </w:r>
      <w:r w:rsidR="00E35FD0">
        <w:rPr>
          <w:rFonts w:asciiTheme="minorHAnsi" w:hAnsiTheme="minorHAnsi" w:cstheme="minorHAnsi"/>
        </w:rPr>
        <w:t xml:space="preserve">a </w:t>
      </w:r>
      <w:hyperlink r:id="rId11" w:history="1">
        <w:r w:rsidR="00E35FD0" w:rsidRPr="00E35FD0">
          <w:rPr>
            <w:rStyle w:val="Hypertextovodkaz"/>
            <w:rFonts w:ascii="Garamond" w:hAnsi="Garamond" w:cs="Arial"/>
          </w:rPr>
          <w:t>jirina.bilkova@nemzn.cz</w:t>
        </w:r>
      </w:hyperlink>
      <w:r w:rsidR="00E35FD0">
        <w:rPr>
          <w:rFonts w:asciiTheme="minorHAnsi" w:hAnsiTheme="minorHAnsi" w:cstheme="minorHAnsi"/>
          <w:color w:val="0000FF"/>
        </w:rPr>
        <w:t xml:space="preserve"> .</w:t>
      </w:r>
    </w:p>
    <w:p w14:paraId="2BA04DA0" w14:textId="30248069" w:rsidR="00A2096D" w:rsidRPr="009E63C2" w:rsidRDefault="000C4777" w:rsidP="000C4777">
      <w:pPr>
        <w:spacing w:after="240"/>
        <w:jc w:val="both"/>
        <w:rPr>
          <w:rFonts w:ascii="Garamond" w:hAnsi="Garamond" w:cs="Arial"/>
        </w:rPr>
      </w:pPr>
      <w:r w:rsidRPr="009E63C2">
        <w:rPr>
          <w:rFonts w:ascii="Garamond" w:hAnsi="Garamond" w:cs="Arial"/>
        </w:rPr>
        <w:t xml:space="preserve">(2) Na faktuře/daňovém dokladu musí být mimo jiné vždy uvedeno </w:t>
      </w:r>
      <w:r>
        <w:rPr>
          <w:rFonts w:ascii="Garamond" w:hAnsi="Garamond" w:cs="Arial"/>
        </w:rPr>
        <w:t xml:space="preserve">jako specifický symbol </w:t>
      </w:r>
      <w:r w:rsidRPr="009E63C2">
        <w:rPr>
          <w:rFonts w:ascii="Garamond" w:hAnsi="Garamond" w:cs="Arial"/>
        </w:rPr>
        <w:t>toto číslo veřejné zakázky, ke které se faktura/</w:t>
      </w:r>
      <w:r w:rsidRPr="008245AD">
        <w:rPr>
          <w:rFonts w:ascii="Garamond" w:hAnsi="Garamond" w:cs="Arial"/>
        </w:rPr>
        <w:t xml:space="preserve">daňový doklad </w:t>
      </w:r>
      <w:r w:rsidRPr="002444E5">
        <w:rPr>
          <w:rFonts w:ascii="Garamond" w:hAnsi="Garamond" w:cs="Arial"/>
        </w:rPr>
        <w:t xml:space="preserve">vztahuje: </w:t>
      </w:r>
      <w:r w:rsidR="002444E5" w:rsidRPr="002444E5">
        <w:rPr>
          <w:rFonts w:ascii="Garamond" w:hAnsi="Garamond" w:cs="Arial"/>
          <w:b/>
          <w:bCs/>
        </w:rPr>
        <w:t>2500003457</w:t>
      </w:r>
      <w:r w:rsidR="008148F9" w:rsidRPr="002444E5">
        <w:rPr>
          <w:rFonts w:ascii="Garamond" w:hAnsi="Garamond" w:cs="Arial"/>
          <w:b/>
          <w:bCs/>
        </w:rPr>
        <w:t>.</w:t>
      </w:r>
    </w:p>
    <w:p w14:paraId="3FCEC360" w14:textId="77777777" w:rsidR="00A2096D" w:rsidRPr="009E63C2" w:rsidRDefault="00A2096D" w:rsidP="00A2096D">
      <w:pPr>
        <w:spacing w:after="120"/>
        <w:jc w:val="both"/>
        <w:rPr>
          <w:rFonts w:ascii="Garamond" w:hAnsi="Garamond" w:cs="Arial"/>
        </w:rPr>
      </w:pPr>
      <w:r w:rsidRPr="009E63C2">
        <w:rPr>
          <w:rFonts w:ascii="Garamond" w:hAnsi="Garamond" w:cs="Arial"/>
        </w:rPr>
        <w:t>(3) Nebude-li mít faktura/daňový doklad všechny náležitosti daňového dokladu dle obecně závazných právních předpisů nebo této smlouvy, je oprávněn kupující tuto fakturu vrátit k opravě, přičemž doba splatnosti dle odst. 1 počíná běžet teprve dnem doručení opraveného daňového dokladu kupujícímu.</w:t>
      </w:r>
    </w:p>
    <w:p w14:paraId="02C51A8D" w14:textId="14F4659A" w:rsidR="00A2096D" w:rsidRDefault="00E85A92" w:rsidP="004A79BE">
      <w:pPr>
        <w:spacing w:before="240" w:after="120"/>
        <w:jc w:val="center"/>
        <w:rPr>
          <w:rFonts w:ascii="Garamond" w:hAnsi="Garamond" w:cs="Arial"/>
          <w:b/>
          <w:bCs/>
        </w:rPr>
      </w:pPr>
      <w:r>
        <w:rPr>
          <w:rFonts w:ascii="Garamond" w:hAnsi="Garamond" w:cs="Arial"/>
          <w:b/>
          <w:bCs/>
        </w:rPr>
        <w:t>7</w:t>
      </w:r>
      <w:r w:rsidR="00A075ED">
        <w:rPr>
          <w:rFonts w:ascii="Garamond" w:hAnsi="Garamond" w:cs="Arial"/>
          <w:b/>
          <w:bCs/>
        </w:rPr>
        <w:t>.</w:t>
      </w:r>
    </w:p>
    <w:p w14:paraId="7D95A013" w14:textId="0C6DF94C" w:rsidR="006E50A1" w:rsidRPr="004A79BE" w:rsidRDefault="006E50A1" w:rsidP="006E50A1">
      <w:pPr>
        <w:spacing w:after="120"/>
        <w:jc w:val="center"/>
        <w:rPr>
          <w:rFonts w:ascii="Garamond" w:hAnsi="Garamond" w:cs="Arial"/>
          <w:b/>
          <w:bCs/>
        </w:rPr>
      </w:pPr>
      <w:r>
        <w:rPr>
          <w:rFonts w:ascii="Garamond" w:hAnsi="Garamond" w:cs="Arial"/>
          <w:b/>
          <w:bCs/>
        </w:rPr>
        <w:t>Odpovědnost za vady</w:t>
      </w:r>
    </w:p>
    <w:p w14:paraId="0419C3B3" w14:textId="7D7C004A" w:rsidR="00056BB8" w:rsidRDefault="007D3485" w:rsidP="00056BB8">
      <w:pPr>
        <w:spacing w:after="120"/>
        <w:jc w:val="both"/>
        <w:rPr>
          <w:rFonts w:ascii="Garamond" w:hAnsi="Garamond" w:cs="Arial"/>
        </w:rPr>
      </w:pPr>
      <w:r>
        <w:rPr>
          <w:rFonts w:ascii="Garamond" w:hAnsi="Garamond" w:cs="Arial"/>
        </w:rPr>
        <w:t xml:space="preserve">(1) </w:t>
      </w:r>
      <w:r w:rsidRPr="007D3485">
        <w:rPr>
          <w:rFonts w:ascii="Garamond" w:hAnsi="Garamond" w:cs="Arial"/>
        </w:rPr>
        <w:t>Zhotovitel odpovídá objednateli za to, že dílo podle této smlouvy bude odpovídat tuzemským právním předpisům, technickým, hygienickým a jiným normám, a že bude mít vlastnosti dohodnuté nebo u těchto děl obvyklé</w:t>
      </w:r>
      <w:r w:rsidR="00056BB8">
        <w:rPr>
          <w:rFonts w:ascii="Garamond" w:hAnsi="Garamond" w:cs="Arial"/>
        </w:rPr>
        <w:t xml:space="preserve">. </w:t>
      </w:r>
      <w:r w:rsidR="00056BB8" w:rsidRPr="00056BB8">
        <w:rPr>
          <w:rFonts w:ascii="Garamond" w:hAnsi="Garamond" w:cs="Arial"/>
        </w:rPr>
        <w:t>V tomto smyslu se zhotovitel zavazuje bezplatn</w:t>
      </w:r>
      <w:r w:rsidR="00056BB8" w:rsidRPr="00056BB8">
        <w:rPr>
          <w:rFonts w:ascii="Garamond" w:hAnsi="Garamond" w:cs="Arial" w:hint="eastAsia"/>
        </w:rPr>
        <w:t>ě</w:t>
      </w:r>
      <w:r w:rsidR="00056BB8" w:rsidRPr="00056BB8">
        <w:rPr>
          <w:rFonts w:ascii="Garamond" w:hAnsi="Garamond" w:cs="Arial"/>
        </w:rPr>
        <w:t xml:space="preserve"> odstra</w:t>
      </w:r>
      <w:r w:rsidR="00056BB8" w:rsidRPr="00056BB8">
        <w:rPr>
          <w:rFonts w:ascii="Garamond" w:hAnsi="Garamond" w:cs="Arial" w:hint="eastAsia"/>
        </w:rPr>
        <w:t>ň</w:t>
      </w:r>
      <w:r w:rsidR="00056BB8" w:rsidRPr="00056BB8">
        <w:rPr>
          <w:rFonts w:ascii="Garamond" w:hAnsi="Garamond" w:cs="Arial"/>
        </w:rPr>
        <w:t>ovat</w:t>
      </w:r>
      <w:r w:rsidR="00056BB8">
        <w:rPr>
          <w:rFonts w:ascii="Garamond" w:hAnsi="Garamond" w:cs="Arial"/>
        </w:rPr>
        <w:t xml:space="preserve"> veškeré </w:t>
      </w:r>
      <w:r w:rsidR="00056BB8" w:rsidRPr="00056BB8">
        <w:rPr>
          <w:rFonts w:ascii="Garamond" w:hAnsi="Garamond" w:cs="Arial"/>
        </w:rPr>
        <w:t>vady, kter</w:t>
      </w:r>
      <w:r w:rsidR="00056BB8" w:rsidRPr="00056BB8">
        <w:rPr>
          <w:rFonts w:ascii="Garamond" w:hAnsi="Garamond" w:cs="Arial" w:hint="eastAsia"/>
        </w:rPr>
        <w:t>é</w:t>
      </w:r>
      <w:r w:rsidR="00056BB8" w:rsidRPr="00056BB8">
        <w:rPr>
          <w:rFonts w:ascii="Garamond" w:hAnsi="Garamond" w:cs="Arial"/>
        </w:rPr>
        <w:t xml:space="preserve"> se na d</w:t>
      </w:r>
      <w:r w:rsidR="00056BB8" w:rsidRPr="00056BB8">
        <w:rPr>
          <w:rFonts w:ascii="Garamond" w:hAnsi="Garamond" w:cs="Arial" w:hint="eastAsia"/>
        </w:rPr>
        <w:t>í</w:t>
      </w:r>
      <w:r w:rsidR="00056BB8" w:rsidRPr="00056BB8">
        <w:rPr>
          <w:rFonts w:ascii="Garamond" w:hAnsi="Garamond" w:cs="Arial"/>
        </w:rPr>
        <w:t>l</w:t>
      </w:r>
      <w:r w:rsidR="00056BB8">
        <w:rPr>
          <w:rFonts w:ascii="Garamond" w:hAnsi="Garamond" w:cs="Arial"/>
        </w:rPr>
        <w:t>e</w:t>
      </w:r>
      <w:r w:rsidR="00056BB8" w:rsidRPr="00056BB8">
        <w:rPr>
          <w:rFonts w:ascii="Garamond" w:hAnsi="Garamond" w:cs="Arial"/>
        </w:rPr>
        <w:t xml:space="preserve"> podle </w:t>
      </w:r>
      <w:r w:rsidR="00056BB8">
        <w:rPr>
          <w:rFonts w:ascii="Garamond" w:hAnsi="Garamond" w:cs="Arial"/>
        </w:rPr>
        <w:t>čl</w:t>
      </w:r>
      <w:r w:rsidR="00056BB8" w:rsidRPr="00056BB8">
        <w:rPr>
          <w:rFonts w:ascii="Garamond" w:hAnsi="Garamond" w:cs="Arial"/>
        </w:rPr>
        <w:t>. 1 t</w:t>
      </w:r>
      <w:r w:rsidR="00056BB8" w:rsidRPr="00056BB8">
        <w:rPr>
          <w:rFonts w:ascii="Garamond" w:hAnsi="Garamond" w:cs="Arial" w:hint="eastAsia"/>
        </w:rPr>
        <w:t>é</w:t>
      </w:r>
      <w:r w:rsidR="00056BB8" w:rsidRPr="00056BB8">
        <w:rPr>
          <w:rFonts w:ascii="Garamond" w:hAnsi="Garamond" w:cs="Arial"/>
        </w:rPr>
        <w:t>to smlouvy vyskytnou v dob</w:t>
      </w:r>
      <w:r w:rsidR="00056BB8" w:rsidRPr="00056BB8">
        <w:rPr>
          <w:rFonts w:ascii="Garamond" w:hAnsi="Garamond" w:cs="Arial" w:hint="eastAsia"/>
        </w:rPr>
        <w:t>ě</w:t>
      </w:r>
      <w:r w:rsidR="00056BB8" w:rsidRPr="00056BB8">
        <w:rPr>
          <w:rFonts w:ascii="Garamond" w:hAnsi="Garamond" w:cs="Arial"/>
        </w:rPr>
        <w:t xml:space="preserve"> do 24 m</w:t>
      </w:r>
      <w:r w:rsidR="00056BB8" w:rsidRPr="00056BB8">
        <w:rPr>
          <w:rFonts w:ascii="Garamond" w:hAnsi="Garamond" w:cs="Arial" w:hint="eastAsia"/>
        </w:rPr>
        <w:t>ě</w:t>
      </w:r>
      <w:r w:rsidR="00056BB8" w:rsidRPr="00056BB8">
        <w:rPr>
          <w:rFonts w:ascii="Garamond" w:hAnsi="Garamond" w:cs="Arial"/>
        </w:rPr>
        <w:t>s</w:t>
      </w:r>
      <w:r w:rsidR="00056BB8" w:rsidRPr="00056BB8">
        <w:rPr>
          <w:rFonts w:ascii="Garamond" w:hAnsi="Garamond" w:cs="Arial" w:hint="eastAsia"/>
        </w:rPr>
        <w:t>í</w:t>
      </w:r>
      <w:r w:rsidR="00056BB8" w:rsidRPr="00056BB8">
        <w:rPr>
          <w:rFonts w:ascii="Garamond" w:hAnsi="Garamond" w:cs="Arial"/>
        </w:rPr>
        <w:t>c</w:t>
      </w:r>
      <w:r w:rsidR="00056BB8" w:rsidRPr="00056BB8">
        <w:rPr>
          <w:rFonts w:ascii="Garamond" w:hAnsi="Garamond" w:cs="Arial" w:hint="eastAsia"/>
        </w:rPr>
        <w:t>ů</w:t>
      </w:r>
      <w:r w:rsidR="00056BB8" w:rsidRPr="00056BB8">
        <w:rPr>
          <w:rFonts w:ascii="Garamond" w:hAnsi="Garamond" w:cs="Arial"/>
        </w:rPr>
        <w:t xml:space="preserve"> ode dne spln</w:t>
      </w:r>
      <w:r w:rsidR="00056BB8" w:rsidRPr="00056BB8">
        <w:rPr>
          <w:rFonts w:ascii="Garamond" w:hAnsi="Garamond" w:cs="Arial" w:hint="eastAsia"/>
        </w:rPr>
        <w:t>ě</w:t>
      </w:r>
      <w:r w:rsidR="00056BB8" w:rsidRPr="00056BB8">
        <w:rPr>
          <w:rFonts w:ascii="Garamond" w:hAnsi="Garamond" w:cs="Arial"/>
        </w:rPr>
        <w:t>n</w:t>
      </w:r>
      <w:r w:rsidR="00056BB8">
        <w:rPr>
          <w:rFonts w:ascii="Garamond" w:hAnsi="Garamond" w:cs="Arial"/>
        </w:rPr>
        <w:t xml:space="preserve">í </w:t>
      </w:r>
      <w:r w:rsidR="00056BB8" w:rsidRPr="00056BB8">
        <w:rPr>
          <w:rFonts w:ascii="Garamond" w:hAnsi="Garamond" w:cs="Arial"/>
        </w:rPr>
        <w:t>z</w:t>
      </w:r>
      <w:r w:rsidR="00056BB8" w:rsidRPr="00056BB8">
        <w:rPr>
          <w:rFonts w:ascii="Garamond" w:hAnsi="Garamond" w:cs="Arial" w:hint="eastAsia"/>
        </w:rPr>
        <w:t>á</w:t>
      </w:r>
      <w:r w:rsidR="00056BB8" w:rsidRPr="00056BB8">
        <w:rPr>
          <w:rFonts w:ascii="Garamond" w:hAnsi="Garamond" w:cs="Arial"/>
        </w:rPr>
        <w:t>vazku zhotovitele k provedeni d</w:t>
      </w:r>
      <w:r w:rsidR="00056BB8" w:rsidRPr="00056BB8">
        <w:rPr>
          <w:rFonts w:ascii="Garamond" w:hAnsi="Garamond" w:cs="Arial" w:hint="eastAsia"/>
        </w:rPr>
        <w:t>í</w:t>
      </w:r>
      <w:r w:rsidR="00056BB8" w:rsidRPr="00056BB8">
        <w:rPr>
          <w:rFonts w:ascii="Garamond" w:hAnsi="Garamond" w:cs="Arial"/>
        </w:rPr>
        <w:t>la zp</w:t>
      </w:r>
      <w:r w:rsidR="00056BB8" w:rsidRPr="00056BB8">
        <w:rPr>
          <w:rFonts w:ascii="Garamond" w:hAnsi="Garamond" w:cs="Arial" w:hint="eastAsia"/>
        </w:rPr>
        <w:t>ů</w:t>
      </w:r>
      <w:r w:rsidR="00056BB8" w:rsidRPr="00056BB8">
        <w:rPr>
          <w:rFonts w:ascii="Garamond" w:hAnsi="Garamond" w:cs="Arial"/>
        </w:rPr>
        <w:t xml:space="preserve">sobem podle </w:t>
      </w:r>
      <w:r w:rsidR="00056BB8">
        <w:rPr>
          <w:rFonts w:ascii="Garamond" w:hAnsi="Garamond" w:cs="Arial"/>
        </w:rPr>
        <w:t>čl</w:t>
      </w:r>
      <w:r w:rsidR="00056BB8" w:rsidRPr="00056BB8">
        <w:rPr>
          <w:rFonts w:ascii="Garamond" w:hAnsi="Garamond" w:cs="Arial"/>
        </w:rPr>
        <w:t>. 4 t</w:t>
      </w:r>
      <w:r w:rsidR="00056BB8" w:rsidRPr="00056BB8">
        <w:rPr>
          <w:rFonts w:ascii="Garamond" w:hAnsi="Garamond" w:cs="Arial" w:hint="eastAsia"/>
        </w:rPr>
        <w:t>é</w:t>
      </w:r>
      <w:r w:rsidR="00056BB8" w:rsidRPr="00056BB8">
        <w:rPr>
          <w:rFonts w:ascii="Garamond" w:hAnsi="Garamond" w:cs="Arial"/>
        </w:rPr>
        <w:t>to smlouvy.</w:t>
      </w:r>
    </w:p>
    <w:p w14:paraId="5E9835FD" w14:textId="465D317D" w:rsidR="00A2096D" w:rsidRPr="00A2096D" w:rsidRDefault="004F6CD3" w:rsidP="00A2096D">
      <w:pPr>
        <w:spacing w:after="120"/>
        <w:jc w:val="both"/>
        <w:rPr>
          <w:rFonts w:ascii="Garamond" w:hAnsi="Garamond" w:cs="Arial"/>
        </w:rPr>
      </w:pPr>
      <w:r>
        <w:rPr>
          <w:rFonts w:ascii="Garamond" w:hAnsi="Garamond" w:cs="Arial"/>
        </w:rPr>
        <w:t xml:space="preserve">(2) </w:t>
      </w:r>
      <w:r w:rsidR="00A2096D" w:rsidRPr="00A2096D">
        <w:rPr>
          <w:rFonts w:ascii="Garamond" w:hAnsi="Garamond" w:cs="Arial"/>
        </w:rPr>
        <w:t>Zhotovitel se zavazuje rozhodovat o písemných reklamacích objednatele písemně ve lhůtě do 10 dnů</w:t>
      </w:r>
      <w:r w:rsidR="00A2096D">
        <w:rPr>
          <w:rFonts w:ascii="Garamond" w:hAnsi="Garamond" w:cs="Arial"/>
        </w:rPr>
        <w:t xml:space="preserve"> </w:t>
      </w:r>
      <w:r w:rsidR="00A2096D" w:rsidRPr="00A2096D">
        <w:rPr>
          <w:rFonts w:ascii="Garamond" w:hAnsi="Garamond" w:cs="Arial"/>
        </w:rPr>
        <w:t>od jejich doručen</w:t>
      </w:r>
      <w:r w:rsidR="00A2096D">
        <w:rPr>
          <w:rFonts w:ascii="Garamond" w:hAnsi="Garamond" w:cs="Arial"/>
        </w:rPr>
        <w:t>í</w:t>
      </w:r>
      <w:r w:rsidR="00A2096D" w:rsidRPr="00A2096D">
        <w:rPr>
          <w:rFonts w:ascii="Garamond" w:hAnsi="Garamond" w:cs="Arial"/>
        </w:rPr>
        <w:t>, a ve stejné lhůtě provést odstraněn</w:t>
      </w:r>
      <w:r w:rsidR="00A2096D">
        <w:rPr>
          <w:rFonts w:ascii="Garamond" w:hAnsi="Garamond" w:cs="Arial"/>
        </w:rPr>
        <w:t>í</w:t>
      </w:r>
      <w:r w:rsidR="00A2096D" w:rsidRPr="00A2096D">
        <w:rPr>
          <w:rFonts w:ascii="Garamond" w:hAnsi="Garamond" w:cs="Arial"/>
        </w:rPr>
        <w:t xml:space="preserve"> vad z oprávněných reklamaci, nebude-li mezi</w:t>
      </w:r>
      <w:r w:rsidR="00A2096D">
        <w:rPr>
          <w:rFonts w:ascii="Garamond" w:hAnsi="Garamond" w:cs="Arial"/>
        </w:rPr>
        <w:t xml:space="preserve"> </w:t>
      </w:r>
      <w:r w:rsidR="00A2096D" w:rsidRPr="00A2096D">
        <w:rPr>
          <w:rFonts w:ascii="Garamond" w:hAnsi="Garamond" w:cs="Arial"/>
        </w:rPr>
        <w:t>oběma stranami v jednotlivém případě dohodnuto jinak.</w:t>
      </w:r>
    </w:p>
    <w:p w14:paraId="105C0F8B" w14:textId="04A492B4" w:rsidR="00A2096D" w:rsidRPr="004A79BE" w:rsidRDefault="00E85A92" w:rsidP="004A79BE">
      <w:pPr>
        <w:spacing w:before="240" w:after="120"/>
        <w:jc w:val="center"/>
        <w:rPr>
          <w:rFonts w:ascii="Garamond" w:hAnsi="Garamond" w:cs="Arial"/>
          <w:b/>
          <w:bCs/>
        </w:rPr>
      </w:pPr>
      <w:r>
        <w:rPr>
          <w:rFonts w:ascii="Garamond" w:hAnsi="Garamond" w:cs="Arial"/>
          <w:b/>
          <w:bCs/>
        </w:rPr>
        <w:t>8</w:t>
      </w:r>
      <w:r w:rsidR="00A2096D" w:rsidRPr="004A79BE">
        <w:rPr>
          <w:rFonts w:ascii="Garamond" w:hAnsi="Garamond" w:cs="Arial"/>
          <w:b/>
          <w:bCs/>
        </w:rPr>
        <w:t>.</w:t>
      </w:r>
    </w:p>
    <w:p w14:paraId="36CD0FCE" w14:textId="32BA106C" w:rsidR="00A2096D" w:rsidRPr="00673456" w:rsidRDefault="00A2096D" w:rsidP="00A2096D">
      <w:pPr>
        <w:spacing w:after="120"/>
        <w:jc w:val="both"/>
        <w:rPr>
          <w:rFonts w:ascii="Garamond" w:hAnsi="Garamond" w:cs="Arial"/>
        </w:rPr>
      </w:pPr>
      <w:r w:rsidRPr="00A2096D">
        <w:rPr>
          <w:rFonts w:ascii="Garamond" w:hAnsi="Garamond" w:cs="Arial"/>
        </w:rPr>
        <w:t>Pro případ sporu o oprávněnost reklamace se objednateli vyhrazuje právo nechat vyhotovit</w:t>
      </w:r>
      <w:r w:rsidR="003328E8">
        <w:rPr>
          <w:rFonts w:ascii="Garamond" w:hAnsi="Garamond" w:cs="Arial"/>
        </w:rPr>
        <w:t xml:space="preserve"> </w:t>
      </w:r>
      <w:r w:rsidRPr="00A2096D">
        <w:rPr>
          <w:rFonts w:ascii="Garamond" w:hAnsi="Garamond" w:cs="Arial"/>
        </w:rPr>
        <w:t>k prověřeni jakosti díla znalecký posudek, jehož výroku se obě strany zavazuji podřizovat</w:t>
      </w:r>
      <w:r w:rsidR="003328E8">
        <w:rPr>
          <w:rFonts w:ascii="Garamond" w:hAnsi="Garamond" w:cs="Arial"/>
        </w:rPr>
        <w:t xml:space="preserve"> </w:t>
      </w:r>
      <w:r w:rsidRPr="00A2096D">
        <w:rPr>
          <w:rFonts w:ascii="Garamond" w:hAnsi="Garamond" w:cs="Arial"/>
        </w:rPr>
        <w:t xml:space="preserve">s tím, že náklady na </w:t>
      </w:r>
      <w:r w:rsidR="00A211FC" w:rsidRPr="00A2096D">
        <w:rPr>
          <w:rFonts w:ascii="Garamond" w:hAnsi="Garamond" w:cs="Arial"/>
        </w:rPr>
        <w:t>vyhotoven</w:t>
      </w:r>
      <w:r w:rsidR="00A211FC">
        <w:rPr>
          <w:rFonts w:ascii="Garamond" w:hAnsi="Garamond" w:cs="Arial"/>
        </w:rPr>
        <w:t>í</w:t>
      </w:r>
      <w:r w:rsidR="00A211FC" w:rsidRPr="00A2096D">
        <w:rPr>
          <w:rFonts w:ascii="Garamond" w:hAnsi="Garamond" w:cs="Arial"/>
        </w:rPr>
        <w:t xml:space="preserve"> </w:t>
      </w:r>
      <w:r w:rsidRPr="00A2096D">
        <w:rPr>
          <w:rFonts w:ascii="Garamond" w:hAnsi="Garamond" w:cs="Arial"/>
        </w:rPr>
        <w:t>tohoto posudku se zavazuje nést ten účastník sporu, kterému tento</w:t>
      </w:r>
      <w:r w:rsidR="00890E21">
        <w:rPr>
          <w:rFonts w:ascii="Garamond" w:hAnsi="Garamond" w:cs="Arial"/>
        </w:rPr>
        <w:t xml:space="preserve"> </w:t>
      </w:r>
      <w:r w:rsidRPr="00A2096D">
        <w:rPr>
          <w:rFonts w:ascii="Garamond" w:hAnsi="Garamond" w:cs="Arial"/>
        </w:rPr>
        <w:t>posudek nedal za</w:t>
      </w:r>
      <w:r w:rsidR="00F2548E">
        <w:rPr>
          <w:rFonts w:ascii="Garamond" w:hAnsi="Garamond" w:cs="Arial"/>
        </w:rPr>
        <w:t xml:space="preserve"> </w:t>
      </w:r>
      <w:r w:rsidRPr="00A2096D">
        <w:rPr>
          <w:rFonts w:ascii="Garamond" w:hAnsi="Garamond" w:cs="Arial"/>
        </w:rPr>
        <w:t>pravdu.</w:t>
      </w:r>
    </w:p>
    <w:p w14:paraId="73E4102C" w14:textId="6E2EBF2E" w:rsidR="003328E8" w:rsidRPr="004A79BE" w:rsidRDefault="00E85A92" w:rsidP="004A79BE">
      <w:pPr>
        <w:spacing w:before="240" w:after="120"/>
        <w:jc w:val="center"/>
        <w:rPr>
          <w:rFonts w:ascii="Garamond" w:hAnsi="Garamond" w:cs="Arial"/>
          <w:b/>
          <w:bCs/>
        </w:rPr>
      </w:pPr>
      <w:r>
        <w:rPr>
          <w:rFonts w:ascii="Garamond" w:hAnsi="Garamond" w:cs="Arial"/>
          <w:b/>
          <w:bCs/>
        </w:rPr>
        <w:t>9</w:t>
      </w:r>
      <w:r w:rsidR="003328E8" w:rsidRPr="004A79BE">
        <w:rPr>
          <w:rFonts w:ascii="Garamond" w:hAnsi="Garamond" w:cs="Arial"/>
          <w:b/>
          <w:bCs/>
        </w:rPr>
        <w:t>.</w:t>
      </w:r>
    </w:p>
    <w:p w14:paraId="0F4D6CFC" w14:textId="14287539" w:rsidR="003328E8" w:rsidRPr="009E63C2" w:rsidRDefault="003328E8" w:rsidP="003328E8">
      <w:pPr>
        <w:spacing w:after="120"/>
        <w:jc w:val="both"/>
        <w:rPr>
          <w:rFonts w:ascii="Garamond" w:hAnsi="Garamond" w:cs="Arial"/>
        </w:rPr>
      </w:pPr>
      <w:r w:rsidRPr="009E63C2">
        <w:rPr>
          <w:rFonts w:ascii="Garamond" w:hAnsi="Garamond" w:cs="Arial"/>
        </w:rPr>
        <w:t xml:space="preserve">Nepřikročí-li zhotovitel k odstranění vady ve lhůtě </w:t>
      </w:r>
      <w:r w:rsidR="00C701D7">
        <w:rPr>
          <w:rFonts w:ascii="Garamond" w:hAnsi="Garamond" w:cs="Arial"/>
        </w:rPr>
        <w:t xml:space="preserve">stanovené touto smlouvou </w:t>
      </w:r>
      <w:r w:rsidRPr="009E63C2">
        <w:rPr>
          <w:rFonts w:ascii="Garamond" w:hAnsi="Garamond" w:cs="Arial"/>
        </w:rPr>
        <w:t>nebo v něm z důvodů na své straně nepokračuje, a to ani po písemné výzvě objednatele, je objednatel oprávněn nechat provést toto odstranění třetí osobou na náklad zhotovitele.</w:t>
      </w:r>
    </w:p>
    <w:p w14:paraId="285AC2E9" w14:textId="6C09ECFA" w:rsidR="007458EA" w:rsidRPr="004A79BE" w:rsidRDefault="007458EA" w:rsidP="004A79BE">
      <w:pPr>
        <w:spacing w:before="240" w:after="120"/>
        <w:jc w:val="center"/>
        <w:rPr>
          <w:rFonts w:ascii="Garamond" w:hAnsi="Garamond" w:cs="Arial"/>
          <w:b/>
          <w:bCs/>
        </w:rPr>
      </w:pPr>
      <w:r w:rsidRPr="004A79BE">
        <w:rPr>
          <w:rFonts w:ascii="Garamond" w:hAnsi="Garamond" w:cs="Arial"/>
          <w:b/>
          <w:bCs/>
        </w:rPr>
        <w:t>1</w:t>
      </w:r>
      <w:r w:rsidR="00E85A92">
        <w:rPr>
          <w:rFonts w:ascii="Garamond" w:hAnsi="Garamond" w:cs="Arial"/>
          <w:b/>
          <w:bCs/>
        </w:rPr>
        <w:t>0</w:t>
      </w:r>
      <w:r w:rsidRPr="004A79BE">
        <w:rPr>
          <w:rFonts w:ascii="Garamond" w:hAnsi="Garamond" w:cs="Arial"/>
          <w:b/>
          <w:bCs/>
        </w:rPr>
        <w:t>.</w:t>
      </w:r>
    </w:p>
    <w:p w14:paraId="3CF4236F" w14:textId="53646A1D" w:rsidR="00297164" w:rsidRPr="00673456" w:rsidRDefault="00297164" w:rsidP="00B6167C">
      <w:pPr>
        <w:spacing w:after="120"/>
        <w:jc w:val="both"/>
        <w:rPr>
          <w:rFonts w:ascii="Garamond" w:hAnsi="Garamond" w:cs="Arial"/>
        </w:rPr>
      </w:pPr>
      <w:r w:rsidRPr="00673456">
        <w:rPr>
          <w:rFonts w:ascii="Garamond" w:hAnsi="Garamond" w:cs="Arial"/>
        </w:rPr>
        <w:t xml:space="preserve">Objednatel se zavazuje poskytnout zhotoviteli součinnost, nezbytnou ke splnění jeho závazku podle této smlouvy. </w:t>
      </w:r>
    </w:p>
    <w:p w14:paraId="576B06F4" w14:textId="11888728" w:rsidR="00E40596" w:rsidRDefault="00E85A92" w:rsidP="004A79BE">
      <w:pPr>
        <w:spacing w:before="240" w:after="120"/>
        <w:jc w:val="center"/>
        <w:rPr>
          <w:rFonts w:ascii="Garamond" w:hAnsi="Garamond" w:cs="Arial"/>
          <w:b/>
          <w:bCs/>
        </w:rPr>
      </w:pPr>
      <w:r>
        <w:rPr>
          <w:rFonts w:ascii="Garamond" w:hAnsi="Garamond" w:cs="Arial"/>
          <w:b/>
          <w:bCs/>
        </w:rPr>
        <w:t>11</w:t>
      </w:r>
      <w:r w:rsidR="00A075ED">
        <w:rPr>
          <w:rFonts w:ascii="Garamond" w:hAnsi="Garamond" w:cs="Arial"/>
          <w:b/>
          <w:bCs/>
        </w:rPr>
        <w:t>.</w:t>
      </w:r>
    </w:p>
    <w:p w14:paraId="3FC1412A" w14:textId="6C90FD48" w:rsidR="006E50A1" w:rsidRDefault="006E50A1" w:rsidP="00E83AD5">
      <w:pPr>
        <w:spacing w:after="120"/>
        <w:jc w:val="center"/>
        <w:rPr>
          <w:rFonts w:ascii="Garamond" w:hAnsi="Garamond" w:cs="Arial"/>
          <w:b/>
          <w:bCs/>
        </w:rPr>
      </w:pPr>
      <w:r>
        <w:rPr>
          <w:rFonts w:ascii="Garamond" w:hAnsi="Garamond" w:cs="Arial"/>
          <w:b/>
          <w:bCs/>
        </w:rPr>
        <w:t>Smluvní pokuta</w:t>
      </w:r>
    </w:p>
    <w:p w14:paraId="1B863BA8" w14:textId="6122C17C" w:rsidR="00E40596" w:rsidRDefault="00E40596" w:rsidP="00E40596">
      <w:pPr>
        <w:spacing w:after="120"/>
        <w:jc w:val="both"/>
        <w:rPr>
          <w:rFonts w:ascii="Garamond" w:hAnsi="Garamond" w:cs="Arial"/>
        </w:rPr>
      </w:pPr>
      <w:r w:rsidRPr="00504774">
        <w:rPr>
          <w:rFonts w:ascii="Garamond" w:hAnsi="Garamond" w:cs="Arial"/>
        </w:rPr>
        <w:t xml:space="preserve">Pro případ prodlení zhotovitele s plněním jeho závazků podle této smlouvy </w:t>
      </w:r>
      <w:r>
        <w:rPr>
          <w:rFonts w:ascii="Garamond" w:hAnsi="Garamond" w:cs="Arial"/>
        </w:rPr>
        <w:t xml:space="preserve">nebo s vyřízením reklamace a odstranění </w:t>
      </w:r>
      <w:r w:rsidR="00A075ED">
        <w:rPr>
          <w:rFonts w:ascii="Garamond" w:hAnsi="Garamond" w:cs="Arial"/>
        </w:rPr>
        <w:t xml:space="preserve">vady </w:t>
      </w:r>
      <w:r w:rsidRPr="00504774">
        <w:rPr>
          <w:rFonts w:ascii="Garamond" w:hAnsi="Garamond" w:cs="Arial"/>
        </w:rPr>
        <w:t xml:space="preserve">se zhotovitel zavazuje platit objednateli smluvní pokutu ve </w:t>
      </w:r>
      <w:r w:rsidR="00EA5617">
        <w:rPr>
          <w:rFonts w:ascii="Garamond" w:hAnsi="Garamond" w:cs="Arial"/>
        </w:rPr>
        <w:t>0,5 % z celkové ceny díla dle čl. 5 této smlouvy, a to za</w:t>
      </w:r>
      <w:r w:rsidRPr="00504774">
        <w:rPr>
          <w:rFonts w:ascii="Garamond" w:hAnsi="Garamond" w:cs="Arial"/>
        </w:rPr>
        <w:t xml:space="preserve"> každý započatý den prodlení</w:t>
      </w:r>
      <w:r w:rsidR="00BD3FF0">
        <w:rPr>
          <w:rFonts w:ascii="Garamond" w:hAnsi="Garamond" w:cs="Arial"/>
        </w:rPr>
        <w:t xml:space="preserve"> v každém jednotlivém případě</w:t>
      </w:r>
      <w:r w:rsidRPr="00504774">
        <w:rPr>
          <w:rFonts w:ascii="Garamond" w:hAnsi="Garamond" w:cs="Arial"/>
        </w:rPr>
        <w:t>.</w:t>
      </w:r>
      <w:r>
        <w:rPr>
          <w:rFonts w:ascii="Garamond" w:hAnsi="Garamond" w:cs="Arial"/>
        </w:rPr>
        <w:t xml:space="preserve"> Tímto ustanovením není nikterak dotčen nárok objednatele na náhradu škody v plné výši.</w:t>
      </w:r>
    </w:p>
    <w:p w14:paraId="73B1401C" w14:textId="0A857E4E" w:rsidR="00A075ED" w:rsidRDefault="00E85A92" w:rsidP="00A075ED">
      <w:pPr>
        <w:spacing w:before="240" w:after="120"/>
        <w:jc w:val="center"/>
        <w:rPr>
          <w:rFonts w:ascii="Garamond" w:hAnsi="Garamond" w:cs="Arial"/>
          <w:b/>
          <w:bCs/>
        </w:rPr>
      </w:pPr>
      <w:r>
        <w:rPr>
          <w:rFonts w:ascii="Garamond" w:hAnsi="Garamond" w:cs="Arial"/>
          <w:b/>
          <w:bCs/>
        </w:rPr>
        <w:t>12</w:t>
      </w:r>
      <w:r w:rsidR="00A075ED">
        <w:rPr>
          <w:rFonts w:ascii="Garamond" w:hAnsi="Garamond" w:cs="Arial"/>
          <w:b/>
          <w:bCs/>
        </w:rPr>
        <w:t>.</w:t>
      </w:r>
    </w:p>
    <w:p w14:paraId="0F8181BC" w14:textId="5B0787FB" w:rsidR="00E40596" w:rsidRDefault="00E40596" w:rsidP="00E40596">
      <w:pPr>
        <w:spacing w:after="120"/>
        <w:jc w:val="both"/>
        <w:rPr>
          <w:rFonts w:ascii="Garamond" w:hAnsi="Garamond" w:cs="Arial"/>
        </w:rPr>
      </w:pPr>
      <w:r w:rsidRPr="00673456">
        <w:rPr>
          <w:rFonts w:ascii="Garamond" w:hAnsi="Garamond" w:cs="Arial"/>
        </w:rPr>
        <w:lastRenderedPageBreak/>
        <w:t xml:space="preserve">Pro případ prodlení s úhradou ceny díla ve lhůtě podle této smlouvy se objednatel zavazuje zaplatit zhotoviteli úrok z prodlení v sazbě dle zákona. </w:t>
      </w:r>
    </w:p>
    <w:p w14:paraId="015A3AD4" w14:textId="39B36753" w:rsidR="007458EA" w:rsidRDefault="00E85A92" w:rsidP="004A79BE">
      <w:pPr>
        <w:spacing w:before="240" w:after="120"/>
        <w:jc w:val="center"/>
        <w:rPr>
          <w:rFonts w:ascii="Garamond" w:hAnsi="Garamond" w:cs="Arial"/>
          <w:b/>
          <w:bCs/>
        </w:rPr>
      </w:pPr>
      <w:r>
        <w:rPr>
          <w:rFonts w:ascii="Garamond" w:hAnsi="Garamond" w:cs="Arial"/>
          <w:b/>
          <w:bCs/>
        </w:rPr>
        <w:t>13</w:t>
      </w:r>
      <w:r w:rsidR="00946B59" w:rsidRPr="004A79BE">
        <w:rPr>
          <w:rFonts w:ascii="Garamond" w:hAnsi="Garamond" w:cs="Arial"/>
          <w:b/>
          <w:bCs/>
        </w:rPr>
        <w:t>.</w:t>
      </w:r>
    </w:p>
    <w:p w14:paraId="066EC158" w14:textId="32E76230" w:rsidR="006E50A1" w:rsidRDefault="006E50A1" w:rsidP="004A79BE">
      <w:pPr>
        <w:spacing w:before="240" w:after="120"/>
        <w:jc w:val="center"/>
        <w:rPr>
          <w:rFonts w:ascii="Garamond" w:hAnsi="Garamond" w:cs="Arial"/>
          <w:b/>
          <w:bCs/>
        </w:rPr>
      </w:pPr>
      <w:bookmarkStart w:id="3" w:name="_Hlk190346800"/>
      <w:r>
        <w:rPr>
          <w:rFonts w:ascii="Garamond" w:hAnsi="Garamond" w:cs="Arial"/>
          <w:b/>
          <w:bCs/>
        </w:rPr>
        <w:t>Závěrečná a společná ustanovení</w:t>
      </w:r>
    </w:p>
    <w:bookmarkEnd w:id="3"/>
    <w:p w14:paraId="6AD41DB9" w14:textId="06C67E35" w:rsidR="00A075ED" w:rsidRPr="00A075ED" w:rsidRDefault="00A075ED" w:rsidP="00A075ED">
      <w:pPr>
        <w:spacing w:after="120"/>
        <w:jc w:val="both"/>
        <w:rPr>
          <w:rFonts w:ascii="Garamond" w:hAnsi="Garamond" w:cs="Arial"/>
        </w:rPr>
      </w:pPr>
      <w:r>
        <w:rPr>
          <w:rFonts w:ascii="Garamond" w:hAnsi="Garamond" w:cs="Arial"/>
        </w:rPr>
        <w:t xml:space="preserve">(1) </w:t>
      </w:r>
      <w:r w:rsidRPr="00A075ED">
        <w:rPr>
          <w:rFonts w:ascii="Garamond" w:hAnsi="Garamond" w:cs="Arial"/>
        </w:rPr>
        <w:t xml:space="preserve">Tuto smlouvu lze změnit nebo zrušit pouze jinou písemnou dohodu obou smluvních stran. </w:t>
      </w:r>
    </w:p>
    <w:p w14:paraId="66853332" w14:textId="4AA43CF4" w:rsidR="00A075ED" w:rsidRPr="00A075ED" w:rsidRDefault="00A075ED" w:rsidP="00E85A92">
      <w:pPr>
        <w:spacing w:after="120"/>
        <w:jc w:val="both"/>
        <w:rPr>
          <w:rFonts w:ascii="Garamond" w:hAnsi="Garamond" w:cs="Arial"/>
        </w:rPr>
      </w:pPr>
      <w:r>
        <w:rPr>
          <w:rFonts w:ascii="Garamond" w:hAnsi="Garamond" w:cs="Arial"/>
          <w:bCs/>
        </w:rPr>
        <w:t xml:space="preserve">(2) </w:t>
      </w:r>
      <w:r w:rsidR="00E85A92" w:rsidRPr="00E85A92">
        <w:rPr>
          <w:rFonts w:ascii="Garamond" w:hAnsi="Garamond" w:cs="Arial"/>
        </w:rPr>
        <w:t>Objednatel je opr</w:t>
      </w:r>
      <w:r w:rsidR="00E85A92" w:rsidRPr="00E85A92">
        <w:rPr>
          <w:rFonts w:ascii="Garamond" w:hAnsi="Garamond" w:cs="Arial" w:hint="eastAsia"/>
        </w:rPr>
        <w:t>á</w:t>
      </w:r>
      <w:r w:rsidR="00E85A92" w:rsidRPr="00E85A92">
        <w:rPr>
          <w:rFonts w:ascii="Garamond" w:hAnsi="Garamond" w:cs="Arial"/>
        </w:rPr>
        <w:t>vn</w:t>
      </w:r>
      <w:r w:rsidR="00E85A92" w:rsidRPr="00E85A92">
        <w:rPr>
          <w:rFonts w:ascii="Garamond" w:hAnsi="Garamond" w:cs="Arial" w:hint="eastAsia"/>
        </w:rPr>
        <w:t>ě</w:t>
      </w:r>
      <w:r w:rsidR="00E85A92" w:rsidRPr="00E85A92">
        <w:rPr>
          <w:rFonts w:ascii="Garamond" w:hAnsi="Garamond" w:cs="Arial"/>
        </w:rPr>
        <w:t>n odstoupit od t</w:t>
      </w:r>
      <w:r w:rsidR="00E85A92" w:rsidRPr="00E85A92">
        <w:rPr>
          <w:rFonts w:ascii="Garamond" w:hAnsi="Garamond" w:cs="Arial" w:hint="eastAsia"/>
        </w:rPr>
        <w:t>é</w:t>
      </w:r>
      <w:r w:rsidR="00E85A92" w:rsidRPr="00E85A92">
        <w:rPr>
          <w:rFonts w:ascii="Garamond" w:hAnsi="Garamond" w:cs="Arial"/>
        </w:rPr>
        <w:t>to smlouvy o d</w:t>
      </w:r>
      <w:r w:rsidR="00E85A92" w:rsidRPr="00E85A92">
        <w:rPr>
          <w:rFonts w:ascii="Garamond" w:hAnsi="Garamond" w:cs="Arial" w:hint="eastAsia"/>
        </w:rPr>
        <w:t>í</w:t>
      </w:r>
      <w:r w:rsidR="00E85A92" w:rsidRPr="00E85A92">
        <w:rPr>
          <w:rFonts w:ascii="Garamond" w:hAnsi="Garamond" w:cs="Arial"/>
        </w:rPr>
        <w:t>lo, bude-li zhotovitel v prodlen</w:t>
      </w:r>
      <w:r w:rsidR="00E85A92" w:rsidRPr="00E85A92">
        <w:rPr>
          <w:rFonts w:ascii="Garamond" w:hAnsi="Garamond" w:cs="Arial" w:hint="eastAsia"/>
        </w:rPr>
        <w:t>í</w:t>
      </w:r>
      <w:r w:rsidR="00E85A92" w:rsidRPr="00E85A92">
        <w:rPr>
          <w:rFonts w:ascii="Garamond" w:hAnsi="Garamond" w:cs="Arial"/>
        </w:rPr>
        <w:t xml:space="preserve"> se spln</w:t>
      </w:r>
      <w:r w:rsidR="00E85A92" w:rsidRPr="00E85A92">
        <w:rPr>
          <w:rFonts w:ascii="Garamond" w:hAnsi="Garamond" w:cs="Arial" w:hint="eastAsia"/>
        </w:rPr>
        <w:t>ě</w:t>
      </w:r>
      <w:r w:rsidR="00E85A92" w:rsidRPr="00E85A92">
        <w:rPr>
          <w:rFonts w:ascii="Garamond" w:hAnsi="Garamond" w:cs="Arial"/>
        </w:rPr>
        <w:t>n</w:t>
      </w:r>
      <w:r w:rsidR="00E85A92" w:rsidRPr="00E85A92">
        <w:rPr>
          <w:rFonts w:ascii="Garamond" w:hAnsi="Garamond" w:cs="Arial" w:hint="eastAsia"/>
        </w:rPr>
        <w:t>í</w:t>
      </w:r>
      <w:r w:rsidR="00E85A92" w:rsidRPr="00E85A92">
        <w:rPr>
          <w:rFonts w:ascii="Garamond" w:hAnsi="Garamond" w:cs="Arial"/>
        </w:rPr>
        <w:t>m</w:t>
      </w:r>
      <w:r w:rsidR="00E85A92">
        <w:rPr>
          <w:rFonts w:ascii="Garamond" w:hAnsi="Garamond" w:cs="Arial"/>
        </w:rPr>
        <w:t xml:space="preserve"> </w:t>
      </w:r>
      <w:r w:rsidR="00E85A92" w:rsidRPr="00E85A92">
        <w:rPr>
          <w:rFonts w:ascii="Garamond" w:hAnsi="Garamond" w:cs="Arial"/>
        </w:rPr>
        <w:t>sv</w:t>
      </w:r>
      <w:r w:rsidR="00E85A92" w:rsidRPr="00E85A92">
        <w:rPr>
          <w:rFonts w:ascii="Garamond" w:hAnsi="Garamond" w:cs="Arial" w:hint="eastAsia"/>
        </w:rPr>
        <w:t>é</w:t>
      </w:r>
      <w:r w:rsidR="00E85A92" w:rsidRPr="00E85A92">
        <w:rPr>
          <w:rFonts w:ascii="Garamond" w:hAnsi="Garamond" w:cs="Arial"/>
        </w:rPr>
        <w:t>ho z</w:t>
      </w:r>
      <w:r w:rsidR="00E85A92" w:rsidRPr="00E85A92">
        <w:rPr>
          <w:rFonts w:ascii="Garamond" w:hAnsi="Garamond" w:cs="Arial" w:hint="eastAsia"/>
        </w:rPr>
        <w:t>á</w:t>
      </w:r>
      <w:r w:rsidR="00E85A92" w:rsidRPr="00E85A92">
        <w:rPr>
          <w:rFonts w:ascii="Garamond" w:hAnsi="Garamond" w:cs="Arial"/>
        </w:rPr>
        <w:t xml:space="preserve">vazku podle </w:t>
      </w:r>
      <w:r w:rsidR="00E85A92">
        <w:rPr>
          <w:rFonts w:ascii="Garamond" w:hAnsi="Garamond" w:cs="Arial"/>
        </w:rPr>
        <w:t>čl</w:t>
      </w:r>
      <w:r w:rsidR="00E85A92" w:rsidRPr="00E85A92">
        <w:rPr>
          <w:rFonts w:ascii="Garamond" w:hAnsi="Garamond" w:cs="Arial"/>
        </w:rPr>
        <w:t>. 1 t</w:t>
      </w:r>
      <w:r w:rsidR="00E85A92" w:rsidRPr="00E85A92">
        <w:rPr>
          <w:rFonts w:ascii="Garamond" w:hAnsi="Garamond" w:cs="Arial" w:hint="eastAsia"/>
        </w:rPr>
        <w:t>é</w:t>
      </w:r>
      <w:r w:rsidR="00E85A92" w:rsidRPr="00E85A92">
        <w:rPr>
          <w:rFonts w:ascii="Garamond" w:hAnsi="Garamond" w:cs="Arial"/>
        </w:rPr>
        <w:t>to smlouvy ve lh</w:t>
      </w:r>
      <w:r w:rsidR="00E85A92" w:rsidRPr="00E85A92">
        <w:rPr>
          <w:rFonts w:ascii="Garamond" w:hAnsi="Garamond" w:cs="Arial" w:hint="eastAsia"/>
        </w:rPr>
        <w:t>ů</w:t>
      </w:r>
      <w:r w:rsidR="00E85A92" w:rsidRPr="00E85A92">
        <w:rPr>
          <w:rFonts w:ascii="Garamond" w:hAnsi="Garamond" w:cs="Arial"/>
        </w:rPr>
        <w:t>t</w:t>
      </w:r>
      <w:r w:rsidR="00E85A92" w:rsidRPr="00E85A92">
        <w:rPr>
          <w:rFonts w:ascii="Garamond" w:hAnsi="Garamond" w:cs="Arial" w:hint="eastAsia"/>
        </w:rPr>
        <w:t>ě</w:t>
      </w:r>
      <w:r w:rsidR="00E85A92" w:rsidRPr="00E85A92">
        <w:rPr>
          <w:rFonts w:ascii="Garamond" w:hAnsi="Garamond" w:cs="Arial"/>
        </w:rPr>
        <w:t xml:space="preserve"> podle </w:t>
      </w:r>
      <w:r w:rsidR="00E85A92">
        <w:rPr>
          <w:rFonts w:ascii="Garamond" w:hAnsi="Garamond" w:cs="Arial"/>
        </w:rPr>
        <w:t>čl</w:t>
      </w:r>
      <w:r w:rsidR="00E85A92" w:rsidRPr="00E85A92">
        <w:rPr>
          <w:rFonts w:ascii="Garamond" w:hAnsi="Garamond" w:cs="Arial"/>
        </w:rPr>
        <w:t>. 3 t</w:t>
      </w:r>
      <w:r w:rsidR="00E85A92" w:rsidRPr="00E85A92">
        <w:rPr>
          <w:rFonts w:ascii="Garamond" w:hAnsi="Garamond" w:cs="Arial" w:hint="eastAsia"/>
        </w:rPr>
        <w:t>é</w:t>
      </w:r>
      <w:r w:rsidR="00E85A92" w:rsidRPr="00E85A92">
        <w:rPr>
          <w:rFonts w:ascii="Garamond" w:hAnsi="Garamond" w:cs="Arial"/>
        </w:rPr>
        <w:t>to smlouvy o v</w:t>
      </w:r>
      <w:r w:rsidR="00E85A92">
        <w:rPr>
          <w:rFonts w:ascii="Garamond" w:hAnsi="Garamond" w:cs="Arial"/>
        </w:rPr>
        <w:t>í</w:t>
      </w:r>
      <w:r w:rsidR="00E85A92" w:rsidRPr="00E85A92">
        <w:rPr>
          <w:rFonts w:ascii="Garamond" w:hAnsi="Garamond" w:cs="Arial"/>
        </w:rPr>
        <w:t>ce, ne</w:t>
      </w:r>
      <w:r w:rsidR="00E85A92" w:rsidRPr="00E85A92">
        <w:rPr>
          <w:rFonts w:ascii="Garamond" w:hAnsi="Garamond" w:cs="Arial" w:hint="eastAsia"/>
        </w:rPr>
        <w:t>ž</w:t>
      </w:r>
      <w:r w:rsidR="00E85A92" w:rsidRPr="00E85A92">
        <w:rPr>
          <w:rFonts w:ascii="Garamond" w:hAnsi="Garamond" w:cs="Arial"/>
        </w:rPr>
        <w:t xml:space="preserve"> 10 dn</w:t>
      </w:r>
      <w:r w:rsidR="00E85A92" w:rsidRPr="00E85A92">
        <w:rPr>
          <w:rFonts w:ascii="Garamond" w:hAnsi="Garamond" w:cs="Arial" w:hint="eastAsia"/>
        </w:rPr>
        <w:t>ů</w:t>
      </w:r>
      <w:r w:rsidR="00E85A92" w:rsidRPr="00E85A92">
        <w:rPr>
          <w:rFonts w:ascii="Garamond" w:hAnsi="Garamond" w:cs="Arial"/>
        </w:rPr>
        <w:t>.</w:t>
      </w:r>
      <w:r w:rsidRPr="00A075ED">
        <w:rPr>
          <w:rFonts w:ascii="Garamond" w:hAnsi="Garamond" w:cs="Arial"/>
        </w:rPr>
        <w:t xml:space="preserve"> </w:t>
      </w:r>
    </w:p>
    <w:p w14:paraId="1F0A0212" w14:textId="19C337AE" w:rsidR="00A075ED" w:rsidRDefault="00A075ED" w:rsidP="00A075ED">
      <w:pPr>
        <w:spacing w:after="120"/>
        <w:jc w:val="both"/>
        <w:rPr>
          <w:rFonts w:ascii="Garamond" w:hAnsi="Garamond" w:cs="Arial"/>
        </w:rPr>
      </w:pPr>
      <w:r>
        <w:rPr>
          <w:rFonts w:ascii="Garamond" w:hAnsi="Garamond" w:cs="Arial"/>
          <w:bCs/>
        </w:rPr>
        <w:t>(3)</w:t>
      </w:r>
      <w:r w:rsidRPr="00A075ED">
        <w:rPr>
          <w:rFonts w:ascii="Garamond" w:hAnsi="Garamond" w:cs="Arial"/>
        </w:rPr>
        <w:t xml:space="preserve"> Zrušením této smlouvy nejsou nijak dotčeny jednotlivé již uzavřené dílčí smlouvy o dílo podle této smlouvy.</w:t>
      </w:r>
    </w:p>
    <w:p w14:paraId="05708495" w14:textId="1B137B98" w:rsidR="00B864D2" w:rsidRPr="004A79BE" w:rsidRDefault="007458EA" w:rsidP="004A79BE">
      <w:pPr>
        <w:spacing w:before="240" w:after="120"/>
        <w:jc w:val="center"/>
        <w:rPr>
          <w:rFonts w:ascii="Garamond" w:hAnsi="Garamond" w:cs="Arial"/>
          <w:b/>
          <w:bCs/>
        </w:rPr>
      </w:pPr>
      <w:bookmarkStart w:id="4" w:name="_Hlk196812565"/>
      <w:r w:rsidRPr="004A79BE">
        <w:rPr>
          <w:rFonts w:ascii="Garamond" w:hAnsi="Garamond" w:cs="Arial"/>
          <w:b/>
          <w:bCs/>
        </w:rPr>
        <w:t>1</w:t>
      </w:r>
      <w:r w:rsidR="00A94555">
        <w:rPr>
          <w:rFonts w:ascii="Garamond" w:hAnsi="Garamond" w:cs="Arial"/>
          <w:b/>
          <w:bCs/>
        </w:rPr>
        <w:t>4</w:t>
      </w:r>
      <w:r w:rsidR="00B864D2" w:rsidRPr="004A79BE">
        <w:rPr>
          <w:rFonts w:ascii="Garamond" w:hAnsi="Garamond" w:cs="Arial"/>
          <w:b/>
          <w:bCs/>
        </w:rPr>
        <w:t>.</w:t>
      </w:r>
    </w:p>
    <w:bookmarkEnd w:id="4"/>
    <w:p w14:paraId="489AF636" w14:textId="0AE53A96" w:rsidR="00325992" w:rsidRPr="00673456" w:rsidRDefault="007458EA" w:rsidP="00B6167C">
      <w:pPr>
        <w:spacing w:after="120"/>
        <w:jc w:val="both"/>
        <w:rPr>
          <w:rFonts w:ascii="Garamond" w:hAnsi="Garamond" w:cs="Arial"/>
        </w:rPr>
      </w:pPr>
      <w:r w:rsidRPr="00673456">
        <w:rPr>
          <w:rFonts w:ascii="Garamond" w:hAnsi="Garamond" w:cs="Arial"/>
        </w:rPr>
        <w:t>Není-li touto smlouvou ujednáno jinak, řídí se vzájemný právní vztah mezi zhotovitelem a objednatelem ust</w:t>
      </w:r>
      <w:r w:rsidR="006649E9" w:rsidRPr="00673456">
        <w:rPr>
          <w:rFonts w:ascii="Garamond" w:hAnsi="Garamond" w:cs="Arial"/>
        </w:rPr>
        <w:t>anovení</w:t>
      </w:r>
      <w:r w:rsidR="00F2548E">
        <w:rPr>
          <w:rFonts w:ascii="Garamond" w:hAnsi="Garamond" w:cs="Arial"/>
        </w:rPr>
        <w:t>mi</w:t>
      </w:r>
      <w:r w:rsidRPr="00673456">
        <w:rPr>
          <w:rFonts w:ascii="Garamond" w:hAnsi="Garamond" w:cs="Arial"/>
        </w:rPr>
        <w:t xml:space="preserve"> </w:t>
      </w:r>
      <w:r w:rsidR="006649E9" w:rsidRPr="00673456">
        <w:rPr>
          <w:rFonts w:ascii="Garamond" w:hAnsi="Garamond" w:cs="Arial"/>
        </w:rPr>
        <w:t>§</w:t>
      </w:r>
      <w:r w:rsidRPr="00673456">
        <w:rPr>
          <w:rFonts w:ascii="Garamond" w:hAnsi="Garamond" w:cs="Arial"/>
        </w:rPr>
        <w:t xml:space="preserve"> </w:t>
      </w:r>
      <w:r w:rsidR="00B864D2" w:rsidRPr="00673456">
        <w:rPr>
          <w:rFonts w:ascii="Garamond" w:hAnsi="Garamond" w:cs="Arial"/>
        </w:rPr>
        <w:t>2586</w:t>
      </w:r>
      <w:r w:rsidRPr="00673456">
        <w:rPr>
          <w:rFonts w:ascii="Garamond" w:hAnsi="Garamond" w:cs="Arial"/>
        </w:rPr>
        <w:t xml:space="preserve"> </w:t>
      </w:r>
      <w:r w:rsidR="007D3485">
        <w:rPr>
          <w:rFonts w:ascii="Garamond" w:hAnsi="Garamond" w:cs="Arial"/>
        </w:rPr>
        <w:t>a násl.</w:t>
      </w:r>
      <w:r w:rsidRPr="00673456">
        <w:rPr>
          <w:rFonts w:ascii="Garamond" w:hAnsi="Garamond" w:cs="Arial"/>
        </w:rPr>
        <w:t xml:space="preserve"> ob</w:t>
      </w:r>
      <w:r w:rsidR="00B864D2" w:rsidRPr="00673456">
        <w:rPr>
          <w:rFonts w:ascii="Garamond" w:hAnsi="Garamond" w:cs="Arial"/>
        </w:rPr>
        <w:t xml:space="preserve">čanského </w:t>
      </w:r>
      <w:r w:rsidRPr="00673456">
        <w:rPr>
          <w:rFonts w:ascii="Garamond" w:hAnsi="Garamond" w:cs="Arial"/>
        </w:rPr>
        <w:t>zákoníku</w:t>
      </w:r>
      <w:r w:rsidR="00325992" w:rsidRPr="00673456">
        <w:rPr>
          <w:rFonts w:ascii="Garamond" w:hAnsi="Garamond" w:cs="Arial"/>
        </w:rPr>
        <w:t>, přičemž tato právní úprava má přednost před nepsanými obchodními zvyklostmi</w:t>
      </w:r>
      <w:r w:rsidRPr="00673456">
        <w:rPr>
          <w:rFonts w:ascii="Garamond" w:hAnsi="Garamond" w:cs="Arial"/>
        </w:rPr>
        <w:t xml:space="preserve">. </w:t>
      </w:r>
      <w:r w:rsidR="00325992" w:rsidRPr="00673456">
        <w:rPr>
          <w:rFonts w:ascii="Garamond" w:hAnsi="Garamond" w:cs="Arial"/>
        </w:rPr>
        <w:t xml:space="preserve">Tímto ujednáním se přitom vylučuje </w:t>
      </w:r>
      <w:r w:rsidR="00F2548E" w:rsidRPr="00673456">
        <w:rPr>
          <w:rFonts w:ascii="Garamond" w:hAnsi="Garamond" w:cs="Arial"/>
        </w:rPr>
        <w:t>aplikac</w:t>
      </w:r>
      <w:r w:rsidR="00F2548E">
        <w:rPr>
          <w:rFonts w:ascii="Garamond" w:hAnsi="Garamond" w:cs="Arial"/>
        </w:rPr>
        <w:t>e</w:t>
      </w:r>
      <w:r w:rsidR="00F2548E" w:rsidRPr="00673456">
        <w:rPr>
          <w:rFonts w:ascii="Garamond" w:hAnsi="Garamond" w:cs="Arial"/>
        </w:rPr>
        <w:t xml:space="preserve"> </w:t>
      </w:r>
      <w:r w:rsidR="006649E9" w:rsidRPr="00673456">
        <w:rPr>
          <w:rFonts w:ascii="Garamond" w:hAnsi="Garamond" w:cs="Arial"/>
        </w:rPr>
        <w:t xml:space="preserve">ustanovení § </w:t>
      </w:r>
      <w:r w:rsidR="00325992" w:rsidRPr="00673456">
        <w:rPr>
          <w:rFonts w:ascii="Garamond" w:hAnsi="Garamond" w:cs="Arial"/>
        </w:rPr>
        <w:t xml:space="preserve">558 občanského zákoníku na vztah mezi oběma stranami podle této smlouvy. </w:t>
      </w:r>
    </w:p>
    <w:p w14:paraId="7BE4444A" w14:textId="23A90A31" w:rsidR="007458EA" w:rsidRPr="004A79BE" w:rsidRDefault="00946B59" w:rsidP="004A79BE">
      <w:pPr>
        <w:spacing w:before="240" w:after="120"/>
        <w:jc w:val="center"/>
        <w:rPr>
          <w:rFonts w:ascii="Garamond" w:hAnsi="Garamond" w:cs="Arial"/>
          <w:b/>
          <w:bCs/>
        </w:rPr>
      </w:pPr>
      <w:r w:rsidRPr="004A79BE">
        <w:rPr>
          <w:rFonts w:ascii="Garamond" w:hAnsi="Garamond" w:cs="Arial"/>
          <w:b/>
          <w:bCs/>
        </w:rPr>
        <w:t>1</w:t>
      </w:r>
      <w:r w:rsidR="00A94555">
        <w:rPr>
          <w:rFonts w:ascii="Garamond" w:hAnsi="Garamond" w:cs="Arial"/>
          <w:b/>
          <w:bCs/>
        </w:rPr>
        <w:t>5</w:t>
      </w:r>
      <w:r w:rsidR="007458EA" w:rsidRPr="004A79BE">
        <w:rPr>
          <w:rFonts w:ascii="Garamond" w:hAnsi="Garamond" w:cs="Arial"/>
          <w:b/>
          <w:bCs/>
        </w:rPr>
        <w:t>.</w:t>
      </w:r>
    </w:p>
    <w:p w14:paraId="7F1CC071" w14:textId="4064EFBD" w:rsidR="00B864D2" w:rsidRPr="00673456" w:rsidRDefault="00B864D2" w:rsidP="00B6167C">
      <w:pPr>
        <w:spacing w:after="120"/>
        <w:jc w:val="both"/>
        <w:rPr>
          <w:rFonts w:ascii="Garamond" w:hAnsi="Garamond" w:cs="Arial"/>
        </w:rPr>
      </w:pPr>
      <w:r w:rsidRPr="00673456">
        <w:rPr>
          <w:rFonts w:ascii="Garamond" w:hAnsi="Garamond" w:cs="Arial"/>
        </w:rPr>
        <w:t xml:space="preserve">Tato smlouva se uzavírá na základě návrhu na její uzavření ze strany objednatele. Předpokladem uzavření této smlouvy je její písemná forma a dohoda o jejích podstatných náležitostech, čímž se rozumí celý obsah této smlouvy, jak </w:t>
      </w:r>
      <w:r w:rsidRPr="003F204F">
        <w:rPr>
          <w:rFonts w:ascii="Garamond" w:hAnsi="Garamond" w:cs="Arial"/>
        </w:rPr>
        <w:t>je uveden v čl</w:t>
      </w:r>
      <w:r w:rsidRPr="007C189B">
        <w:rPr>
          <w:rFonts w:ascii="Garamond" w:hAnsi="Garamond" w:cs="Arial"/>
        </w:rPr>
        <w:t xml:space="preserve">. 1 až </w:t>
      </w:r>
      <w:r w:rsidR="00A5686E" w:rsidRPr="007C189B">
        <w:rPr>
          <w:rFonts w:ascii="Garamond" w:hAnsi="Garamond" w:cs="Arial"/>
        </w:rPr>
        <w:t>2</w:t>
      </w:r>
      <w:r w:rsidR="00A94555" w:rsidRPr="007C189B">
        <w:rPr>
          <w:rFonts w:ascii="Garamond" w:hAnsi="Garamond" w:cs="Arial"/>
        </w:rPr>
        <w:t>0</w:t>
      </w:r>
      <w:r w:rsidRPr="007C189B">
        <w:rPr>
          <w:rFonts w:ascii="Garamond" w:hAnsi="Garamond" w:cs="Arial"/>
        </w:rPr>
        <w:t xml:space="preserve"> této</w:t>
      </w:r>
      <w:r w:rsidR="00E0660C" w:rsidRPr="007C189B">
        <w:rPr>
          <w:rFonts w:ascii="Garamond" w:hAnsi="Garamond" w:cs="Arial"/>
        </w:rPr>
        <w:t xml:space="preserve"> smlouvy</w:t>
      </w:r>
      <w:r w:rsidR="00E0660C" w:rsidRPr="003F204F">
        <w:rPr>
          <w:rFonts w:ascii="Garamond" w:hAnsi="Garamond" w:cs="Arial"/>
        </w:rPr>
        <w:t xml:space="preserve">. </w:t>
      </w:r>
      <w:r w:rsidRPr="003F204F">
        <w:rPr>
          <w:rFonts w:ascii="Garamond" w:hAnsi="Garamond" w:cs="Arial"/>
        </w:rPr>
        <w:t>Objednatel přitom předem vylučuje přijetí tohoto návrhu s</w:t>
      </w:r>
      <w:r w:rsidR="00B6167C" w:rsidRPr="003F204F">
        <w:rPr>
          <w:rFonts w:ascii="Garamond" w:hAnsi="Garamond" w:cs="Arial"/>
        </w:rPr>
        <w:t xml:space="preserve"> dodatkem </w:t>
      </w:r>
      <w:r w:rsidRPr="003F204F">
        <w:rPr>
          <w:rFonts w:ascii="Garamond" w:hAnsi="Garamond" w:cs="Arial"/>
        </w:rPr>
        <w:t>nebo</w:t>
      </w:r>
      <w:r w:rsidR="00B6167C" w:rsidRPr="003F204F">
        <w:rPr>
          <w:rFonts w:ascii="Garamond" w:hAnsi="Garamond" w:cs="Arial"/>
        </w:rPr>
        <w:t xml:space="preserve"> </w:t>
      </w:r>
      <w:r w:rsidRPr="003F204F">
        <w:rPr>
          <w:rFonts w:ascii="Garamond" w:hAnsi="Garamond" w:cs="Arial"/>
        </w:rPr>
        <w:t xml:space="preserve">odchylkou ve smyslu </w:t>
      </w:r>
      <w:r w:rsidR="006649E9" w:rsidRPr="003F204F">
        <w:rPr>
          <w:rFonts w:ascii="Garamond" w:hAnsi="Garamond" w:cs="Arial"/>
        </w:rPr>
        <w:t>ustanovení §</w:t>
      </w:r>
      <w:r w:rsidR="006649E9" w:rsidRPr="00673456">
        <w:rPr>
          <w:rFonts w:ascii="Garamond" w:hAnsi="Garamond" w:cs="Arial"/>
        </w:rPr>
        <w:t xml:space="preserve"> </w:t>
      </w:r>
      <w:r w:rsidRPr="00673456">
        <w:rPr>
          <w:rFonts w:ascii="Garamond" w:hAnsi="Garamond" w:cs="Arial"/>
        </w:rPr>
        <w:t xml:space="preserve">1740 odst. 3 občanského zákoníku. </w:t>
      </w:r>
    </w:p>
    <w:p w14:paraId="0D0FAF1B" w14:textId="07F96077" w:rsidR="00B864D2" w:rsidRPr="004A79BE" w:rsidRDefault="00A94555" w:rsidP="004A79BE">
      <w:pPr>
        <w:spacing w:before="240" w:after="120"/>
        <w:jc w:val="center"/>
        <w:rPr>
          <w:rFonts w:ascii="Garamond" w:hAnsi="Garamond" w:cs="Arial"/>
          <w:b/>
          <w:bCs/>
        </w:rPr>
      </w:pPr>
      <w:r>
        <w:rPr>
          <w:rFonts w:ascii="Garamond" w:hAnsi="Garamond" w:cs="Arial"/>
          <w:b/>
          <w:bCs/>
        </w:rPr>
        <w:t>16</w:t>
      </w:r>
      <w:r w:rsidR="00B864D2" w:rsidRPr="004A79BE">
        <w:rPr>
          <w:rFonts w:ascii="Garamond" w:hAnsi="Garamond" w:cs="Arial"/>
          <w:b/>
          <w:bCs/>
        </w:rPr>
        <w:t>.</w:t>
      </w:r>
    </w:p>
    <w:p w14:paraId="2DBD629F" w14:textId="1721EAD1" w:rsidR="00946B59" w:rsidRPr="00673456" w:rsidRDefault="00A5686E" w:rsidP="00946B59">
      <w:pPr>
        <w:spacing w:after="120"/>
        <w:jc w:val="both"/>
        <w:rPr>
          <w:rFonts w:ascii="Garamond" w:hAnsi="Garamond" w:cs="Arial"/>
        </w:rPr>
      </w:pPr>
      <w:r>
        <w:rPr>
          <w:rFonts w:ascii="Garamond" w:hAnsi="Garamond" w:cs="Arial"/>
        </w:rPr>
        <w:t>Zhotovitel bere na vědomí, že je</w:t>
      </w:r>
      <w:r w:rsidR="00946B59" w:rsidRPr="00673456">
        <w:rPr>
          <w:rFonts w:ascii="Garamond" w:hAnsi="Garamond" w:cs="Arial"/>
        </w:rPr>
        <w:t xml:space="preserve"> </w:t>
      </w:r>
      <w:r w:rsidR="00F2548E">
        <w:rPr>
          <w:rFonts w:ascii="Garamond" w:hAnsi="Garamond" w:cs="Arial"/>
        </w:rPr>
        <w:t xml:space="preserve">dle </w:t>
      </w:r>
      <w:r w:rsidR="00946B59" w:rsidRPr="00673456">
        <w:rPr>
          <w:rFonts w:ascii="Garamond" w:hAnsi="Garamond" w:cs="Arial"/>
        </w:rPr>
        <w:t>§ 2 písm. e) zákona č. 320/2001 Sb., o finanční kontrole ve veřejné správě, ve znění pozdějších předpisů, osobou povinnou spolupůsobit při výkonu finanční kontroly.</w:t>
      </w:r>
    </w:p>
    <w:p w14:paraId="30502B3B" w14:textId="117FBA16" w:rsidR="007458EA" w:rsidRPr="004A79BE" w:rsidRDefault="00A94555" w:rsidP="004A79BE">
      <w:pPr>
        <w:spacing w:before="240" w:after="120"/>
        <w:jc w:val="center"/>
        <w:rPr>
          <w:rFonts w:ascii="Garamond" w:hAnsi="Garamond" w:cs="Arial"/>
          <w:b/>
          <w:bCs/>
        </w:rPr>
      </w:pPr>
      <w:r>
        <w:rPr>
          <w:rFonts w:ascii="Garamond" w:hAnsi="Garamond" w:cs="Arial"/>
          <w:b/>
          <w:bCs/>
        </w:rPr>
        <w:t>17</w:t>
      </w:r>
      <w:r w:rsidR="007458EA" w:rsidRPr="004A79BE">
        <w:rPr>
          <w:rFonts w:ascii="Garamond" w:hAnsi="Garamond" w:cs="Arial"/>
          <w:b/>
          <w:bCs/>
        </w:rPr>
        <w:t>.</w:t>
      </w:r>
    </w:p>
    <w:p w14:paraId="0E9741BD" w14:textId="77777777" w:rsidR="00CA5F0C" w:rsidRPr="00673456" w:rsidRDefault="00CA5F0C" w:rsidP="00A5686E">
      <w:pPr>
        <w:spacing w:after="120"/>
        <w:jc w:val="both"/>
        <w:rPr>
          <w:rFonts w:ascii="Garamond" w:hAnsi="Garamond" w:cs="Arial"/>
        </w:rPr>
      </w:pPr>
      <w:r w:rsidRPr="00673456">
        <w:rPr>
          <w:rFonts w:ascii="Garamond" w:hAnsi="Garamond" w:cs="Arial"/>
        </w:rPr>
        <w:t>Zhotovitel uděluje objednateli svůj výslovný souhlas se zveřejněním podmínek této smlouvy v rozsahu a za podmínek vyplývajících z příslušných právních předpisů (zejména zákona č. 106/1999 Sb., o svobodném přístupu k informacím, v platném znění).</w:t>
      </w:r>
    </w:p>
    <w:p w14:paraId="5BC1B830" w14:textId="3E3E578F" w:rsidR="00CA5F0C" w:rsidRPr="004A79BE" w:rsidRDefault="00A94555" w:rsidP="004A79BE">
      <w:pPr>
        <w:spacing w:before="240" w:after="120"/>
        <w:jc w:val="center"/>
        <w:rPr>
          <w:rFonts w:ascii="Garamond" w:hAnsi="Garamond" w:cs="Arial"/>
          <w:b/>
          <w:bCs/>
        </w:rPr>
      </w:pPr>
      <w:r>
        <w:rPr>
          <w:rFonts w:ascii="Garamond" w:hAnsi="Garamond" w:cs="Arial"/>
          <w:b/>
          <w:bCs/>
        </w:rPr>
        <w:t>18</w:t>
      </w:r>
      <w:r w:rsidR="00CA5F0C" w:rsidRPr="004A79BE">
        <w:rPr>
          <w:rFonts w:ascii="Garamond" w:hAnsi="Garamond" w:cs="Arial"/>
          <w:b/>
          <w:bCs/>
        </w:rPr>
        <w:t>.</w:t>
      </w:r>
    </w:p>
    <w:p w14:paraId="31C4030C" w14:textId="77777777" w:rsidR="00946B59" w:rsidRPr="00673456" w:rsidRDefault="00CA5F0C" w:rsidP="00CA5F0C">
      <w:pPr>
        <w:spacing w:after="120"/>
        <w:jc w:val="both"/>
        <w:rPr>
          <w:rFonts w:ascii="Garamond" w:hAnsi="Garamond" w:cs="Arial"/>
        </w:rPr>
      </w:pPr>
      <w:r w:rsidRPr="00673456">
        <w:rPr>
          <w:rFonts w:ascii="Garamond" w:hAnsi="Garamond" w:cs="Arial"/>
        </w:rPr>
        <w:t>Tato smlouva bude uveřejněna prostřednictvím registru smluv postupem dle zákona č. 340/2015 Sb., o zvláštních podmínkách účinnosti některých smluv, uveřejňování těchto smluv a o registru smluv (zákon o registru smluv), v platném znění. Smluvní strany se dohodly, že uveřejnění v registru smluv (ISRS) včetně uvedení metadat provede objednatel</w:t>
      </w:r>
      <w:r w:rsidR="00A5686E">
        <w:rPr>
          <w:rFonts w:ascii="Garamond" w:hAnsi="Garamond" w:cs="Arial"/>
        </w:rPr>
        <w:t>.</w:t>
      </w:r>
    </w:p>
    <w:p w14:paraId="47B5B5A1" w14:textId="39DFB2BA" w:rsidR="007458EA" w:rsidRPr="004A79BE" w:rsidRDefault="00A94555" w:rsidP="004A79BE">
      <w:pPr>
        <w:spacing w:before="240" w:after="120"/>
        <w:jc w:val="center"/>
        <w:rPr>
          <w:rFonts w:ascii="Garamond" w:hAnsi="Garamond" w:cs="Arial"/>
          <w:b/>
          <w:bCs/>
        </w:rPr>
      </w:pPr>
      <w:r>
        <w:rPr>
          <w:rFonts w:ascii="Garamond" w:hAnsi="Garamond" w:cs="Arial"/>
          <w:b/>
          <w:bCs/>
        </w:rPr>
        <w:t>19</w:t>
      </w:r>
      <w:r w:rsidR="007458EA" w:rsidRPr="004A79BE">
        <w:rPr>
          <w:rFonts w:ascii="Garamond" w:hAnsi="Garamond" w:cs="Arial"/>
          <w:b/>
          <w:bCs/>
        </w:rPr>
        <w:t>.</w:t>
      </w:r>
    </w:p>
    <w:p w14:paraId="2105CC43" w14:textId="2280739B" w:rsidR="00CA5F0C" w:rsidRPr="00673456" w:rsidRDefault="00CA5F0C" w:rsidP="00CA5F0C">
      <w:pPr>
        <w:spacing w:after="120"/>
        <w:jc w:val="both"/>
        <w:rPr>
          <w:rFonts w:ascii="Garamond" w:hAnsi="Garamond" w:cs="Arial"/>
        </w:rPr>
      </w:pPr>
      <w:r w:rsidRPr="00673456">
        <w:rPr>
          <w:rFonts w:ascii="Garamond" w:hAnsi="Garamond" w:cs="Arial"/>
        </w:rPr>
        <w:t>Tato smlouva nabývá</w:t>
      </w:r>
      <w:r w:rsidR="00E85A92">
        <w:rPr>
          <w:rFonts w:ascii="Garamond" w:hAnsi="Garamond" w:cs="Arial"/>
        </w:rPr>
        <w:t xml:space="preserve"> platnosti dnem jejího uzavření a </w:t>
      </w:r>
      <w:r w:rsidRPr="00673456">
        <w:rPr>
          <w:rFonts w:ascii="Garamond" w:hAnsi="Garamond" w:cs="Arial"/>
        </w:rPr>
        <w:t xml:space="preserve">účinnosti dnem jejího uveřejnění v registru smluv </w:t>
      </w:r>
      <w:r w:rsidRPr="00A94555">
        <w:rPr>
          <w:rFonts w:ascii="Garamond" w:hAnsi="Garamond" w:cs="Arial"/>
        </w:rPr>
        <w:t xml:space="preserve">dle čl. </w:t>
      </w:r>
      <w:r w:rsidR="00A94555" w:rsidRPr="00A94555">
        <w:rPr>
          <w:rFonts w:ascii="Garamond" w:hAnsi="Garamond" w:cs="Arial"/>
        </w:rPr>
        <w:t>18</w:t>
      </w:r>
      <w:r w:rsidR="00682FD7" w:rsidRPr="00A94555">
        <w:rPr>
          <w:rFonts w:ascii="Garamond" w:hAnsi="Garamond" w:cs="Arial"/>
        </w:rPr>
        <w:t>.</w:t>
      </w:r>
    </w:p>
    <w:p w14:paraId="7679F9F5" w14:textId="2EBB71F4" w:rsidR="00CA5F0C" w:rsidRPr="004A79BE" w:rsidRDefault="00A94555" w:rsidP="004A79BE">
      <w:pPr>
        <w:spacing w:before="240" w:after="120"/>
        <w:jc w:val="center"/>
        <w:rPr>
          <w:rFonts w:ascii="Garamond" w:hAnsi="Garamond" w:cs="Arial"/>
          <w:b/>
          <w:bCs/>
        </w:rPr>
      </w:pPr>
      <w:r>
        <w:rPr>
          <w:rFonts w:ascii="Garamond" w:hAnsi="Garamond" w:cs="Arial"/>
          <w:b/>
          <w:bCs/>
        </w:rPr>
        <w:t>20</w:t>
      </w:r>
      <w:r w:rsidR="00CA5F0C" w:rsidRPr="004A79BE">
        <w:rPr>
          <w:rFonts w:ascii="Garamond" w:hAnsi="Garamond" w:cs="Arial"/>
          <w:b/>
          <w:bCs/>
        </w:rPr>
        <w:t>.</w:t>
      </w:r>
    </w:p>
    <w:p w14:paraId="4077211E" w14:textId="3690F9A2" w:rsidR="00B6167C" w:rsidRPr="00673456" w:rsidRDefault="005F322E" w:rsidP="005F322E">
      <w:pPr>
        <w:spacing w:after="120"/>
        <w:rPr>
          <w:rFonts w:ascii="Garamond" w:hAnsi="Garamond" w:cs="Arial"/>
        </w:rPr>
      </w:pPr>
      <w:r w:rsidRPr="00673456">
        <w:rPr>
          <w:rFonts w:ascii="Garamond" w:hAnsi="Garamond" w:cs="Arial"/>
        </w:rPr>
        <w:lastRenderedPageBreak/>
        <w:t>Dáno ve dvou originálních písemných vyhotoveních, z nichž každá ze smluvních stran obdrží po jednom.</w:t>
      </w:r>
      <w:r w:rsidR="00A94555">
        <w:rPr>
          <w:rFonts w:ascii="Garamond" w:hAnsi="Garamond" w:cs="Arial"/>
        </w:rPr>
        <w:t xml:space="preserve"> Tuto smlouvu lze uzavřít i elektronicky.</w:t>
      </w:r>
    </w:p>
    <w:p w14:paraId="6895F289" w14:textId="77777777" w:rsidR="00D44641" w:rsidRDefault="00D44641" w:rsidP="003F204F">
      <w:pPr>
        <w:pStyle w:val="znaka"/>
        <w:spacing w:after="120"/>
        <w:rPr>
          <w:rFonts w:ascii="Garamond" w:hAnsi="Garamond" w:cs="Arial"/>
          <w:sz w:val="24"/>
          <w:szCs w:val="24"/>
        </w:rPr>
      </w:pPr>
      <w:bookmarkStart w:id="5" w:name="_Hlk175240053"/>
    </w:p>
    <w:p w14:paraId="06FEF0EF" w14:textId="4DE43C1F" w:rsidR="00205508" w:rsidRDefault="00205508" w:rsidP="00205508">
      <w:pPr>
        <w:spacing w:after="120"/>
        <w:jc w:val="both"/>
        <w:rPr>
          <w:rFonts w:ascii="Garamond" w:hAnsi="Garamond" w:cs="Arial"/>
        </w:rPr>
      </w:pPr>
      <w:r w:rsidRPr="00A94555">
        <w:rPr>
          <w:rFonts w:ascii="Garamond" w:hAnsi="Garamond" w:cs="Arial"/>
        </w:rPr>
        <w:t xml:space="preserve">Příloha č. 1 </w:t>
      </w:r>
      <w:r w:rsidR="008148F9" w:rsidRPr="00A94555">
        <w:rPr>
          <w:rFonts w:ascii="Garamond" w:hAnsi="Garamond" w:cs="Arial"/>
        </w:rPr>
        <w:t xml:space="preserve">Specifikace </w:t>
      </w:r>
      <w:r w:rsidR="00A94555">
        <w:rPr>
          <w:rFonts w:ascii="Garamond" w:hAnsi="Garamond" w:cs="Arial"/>
        </w:rPr>
        <w:t>díla</w:t>
      </w:r>
    </w:p>
    <w:p w14:paraId="5921806B" w14:textId="63150370" w:rsidR="00232304" w:rsidRPr="00A94555" w:rsidRDefault="00232304" w:rsidP="00232304">
      <w:pPr>
        <w:spacing w:after="120"/>
        <w:jc w:val="both"/>
        <w:rPr>
          <w:rFonts w:ascii="Garamond" w:hAnsi="Garamond" w:cs="Arial"/>
        </w:rPr>
      </w:pPr>
      <w:r w:rsidRPr="00A94555">
        <w:rPr>
          <w:rFonts w:ascii="Garamond" w:hAnsi="Garamond" w:cs="Arial"/>
        </w:rPr>
        <w:t xml:space="preserve">Příloha č. </w:t>
      </w:r>
      <w:r>
        <w:rPr>
          <w:rFonts w:ascii="Garamond" w:hAnsi="Garamond" w:cs="Arial"/>
        </w:rPr>
        <w:t>2</w:t>
      </w:r>
      <w:r w:rsidRPr="00A94555">
        <w:rPr>
          <w:rFonts w:ascii="Garamond" w:hAnsi="Garamond" w:cs="Arial"/>
        </w:rPr>
        <w:t xml:space="preserve"> </w:t>
      </w:r>
      <w:r>
        <w:rPr>
          <w:rFonts w:ascii="Garamond" w:hAnsi="Garamond" w:cs="Arial"/>
        </w:rPr>
        <w:t>Položkový rozpočet</w:t>
      </w:r>
    </w:p>
    <w:p w14:paraId="32E20B8A" w14:textId="0EDCCE8C" w:rsidR="00B6167C" w:rsidRPr="00BE6D44" w:rsidRDefault="00205508" w:rsidP="00205508">
      <w:pPr>
        <w:spacing w:after="120"/>
        <w:jc w:val="both"/>
        <w:rPr>
          <w:rFonts w:ascii="Garamond" w:hAnsi="Garamond" w:cs="Arial"/>
          <w:i/>
          <w:iCs/>
        </w:rPr>
      </w:pPr>
      <w:r w:rsidRPr="00A94555">
        <w:rPr>
          <w:rFonts w:ascii="Garamond" w:hAnsi="Garamond" w:cs="Arial"/>
        </w:rPr>
        <w:t xml:space="preserve">Příloha č. </w:t>
      </w:r>
      <w:r w:rsidR="00232304">
        <w:rPr>
          <w:rFonts w:ascii="Garamond" w:hAnsi="Garamond" w:cs="Arial"/>
        </w:rPr>
        <w:t>3</w:t>
      </w:r>
      <w:r w:rsidRPr="00A94555">
        <w:rPr>
          <w:rFonts w:ascii="Garamond" w:hAnsi="Garamond" w:cs="Arial"/>
        </w:rPr>
        <w:t xml:space="preserve"> </w:t>
      </w:r>
      <w:bookmarkStart w:id="6" w:name="_Hlk196824281"/>
      <w:r w:rsidR="00A94555" w:rsidRPr="00A94555">
        <w:rPr>
          <w:rFonts w:ascii="Garamond" w:hAnsi="Garamond" w:cs="Arial"/>
        </w:rPr>
        <w:t>Pravidla pro připojení nových technologií a vzdálenou správu</w:t>
      </w:r>
      <w:bookmarkEnd w:id="6"/>
    </w:p>
    <w:bookmarkEnd w:id="5"/>
    <w:p w14:paraId="3CAEF74A" w14:textId="7601DF5C" w:rsidR="00307F23" w:rsidRPr="00673456" w:rsidRDefault="00307F23" w:rsidP="00B6167C">
      <w:pPr>
        <w:spacing w:after="120"/>
        <w:jc w:val="both"/>
        <w:rPr>
          <w:rFonts w:ascii="Garamond" w:hAnsi="Garamond" w:cs="Arial"/>
        </w:rPr>
      </w:pPr>
    </w:p>
    <w:p w14:paraId="1F51958C" w14:textId="77777777" w:rsidR="007458EA" w:rsidRPr="00673456" w:rsidRDefault="007458EA">
      <w:pPr>
        <w:jc w:val="both"/>
        <w:rPr>
          <w:rFonts w:ascii="Garamond" w:hAnsi="Garamond" w:cs="Arial"/>
        </w:rPr>
      </w:pPr>
    </w:p>
    <w:tbl>
      <w:tblPr>
        <w:tblW w:w="9493" w:type="dxa"/>
        <w:tblCellMar>
          <w:left w:w="0" w:type="dxa"/>
          <w:right w:w="0" w:type="dxa"/>
        </w:tblCellMar>
        <w:tblLook w:val="04A0" w:firstRow="1" w:lastRow="0" w:firstColumn="1" w:lastColumn="0" w:noHBand="0" w:noVBand="1"/>
      </w:tblPr>
      <w:tblGrid>
        <w:gridCol w:w="4673"/>
        <w:gridCol w:w="4820"/>
      </w:tblGrid>
      <w:tr w:rsidR="00A5686E" w:rsidRPr="00D84C84" w14:paraId="262C6232" w14:textId="77777777">
        <w:trPr>
          <w:trHeight w:val="393"/>
        </w:trPr>
        <w:tc>
          <w:tcPr>
            <w:tcW w:w="4673" w:type="dxa"/>
          </w:tcPr>
          <w:p w14:paraId="17E2D029" w14:textId="77777777" w:rsidR="00A5686E" w:rsidRDefault="00A5686E">
            <w:pPr>
              <w:rPr>
                <w:rFonts w:ascii="Garamond" w:hAnsi="Garamond"/>
                <w:sz w:val="22"/>
                <w:szCs w:val="22"/>
              </w:rPr>
            </w:pPr>
            <w:r>
              <w:rPr>
                <w:rFonts w:ascii="Garamond" w:hAnsi="Garamond"/>
                <w:b/>
                <w:sz w:val="22"/>
                <w:szCs w:val="22"/>
              </w:rPr>
              <w:t xml:space="preserve">Za </w:t>
            </w:r>
            <w:r w:rsidR="003F204F">
              <w:rPr>
                <w:rFonts w:ascii="Garamond" w:hAnsi="Garamond"/>
                <w:b/>
              </w:rPr>
              <w:t>o</w:t>
            </w:r>
            <w:r w:rsidR="003F204F" w:rsidRPr="00DA2D25">
              <w:rPr>
                <w:rFonts w:ascii="Garamond" w:hAnsi="Garamond"/>
                <w:b/>
              </w:rPr>
              <w:t>bjednatele</w:t>
            </w:r>
            <w:r>
              <w:rPr>
                <w:rFonts w:ascii="Garamond" w:hAnsi="Garamond"/>
                <w:b/>
                <w:sz w:val="22"/>
                <w:szCs w:val="22"/>
              </w:rPr>
              <w:t>:</w:t>
            </w:r>
          </w:p>
        </w:tc>
        <w:tc>
          <w:tcPr>
            <w:tcW w:w="4820" w:type="dxa"/>
          </w:tcPr>
          <w:p w14:paraId="7358867D" w14:textId="77777777" w:rsidR="00A5686E" w:rsidRDefault="00A5686E">
            <w:pPr>
              <w:rPr>
                <w:rFonts w:ascii="Garamond" w:hAnsi="Garamond"/>
                <w:b/>
                <w:sz w:val="22"/>
                <w:szCs w:val="22"/>
              </w:rPr>
            </w:pPr>
            <w:r>
              <w:rPr>
                <w:rFonts w:ascii="Garamond" w:hAnsi="Garamond"/>
                <w:b/>
                <w:sz w:val="22"/>
                <w:szCs w:val="22"/>
              </w:rPr>
              <w:t xml:space="preserve">Za </w:t>
            </w:r>
            <w:r w:rsidR="003F204F">
              <w:rPr>
                <w:rFonts w:ascii="Garamond" w:hAnsi="Garamond"/>
                <w:b/>
              </w:rPr>
              <w:t>zhotovitele</w:t>
            </w:r>
            <w:r>
              <w:rPr>
                <w:rFonts w:ascii="Garamond" w:hAnsi="Garamond"/>
                <w:b/>
                <w:sz w:val="22"/>
                <w:szCs w:val="22"/>
              </w:rPr>
              <w:t>:</w:t>
            </w:r>
          </w:p>
        </w:tc>
      </w:tr>
      <w:tr w:rsidR="00A5686E" w:rsidRPr="00D84C84" w14:paraId="6971EF97" w14:textId="77777777">
        <w:trPr>
          <w:trHeight w:val="1985"/>
        </w:trPr>
        <w:tc>
          <w:tcPr>
            <w:tcW w:w="4673" w:type="dxa"/>
          </w:tcPr>
          <w:p w14:paraId="0FBFEA83" w14:textId="77777777" w:rsidR="00A5686E" w:rsidRDefault="00A5686E">
            <w:pPr>
              <w:rPr>
                <w:rFonts w:ascii="Garamond" w:hAnsi="Garamond"/>
              </w:rPr>
            </w:pPr>
            <w:r>
              <w:rPr>
                <w:rFonts w:ascii="Garamond" w:hAnsi="Garamond"/>
              </w:rPr>
              <w:t>Ve Znojmě</w:t>
            </w:r>
            <w:r w:rsidR="003F204F">
              <w:rPr>
                <w:rFonts w:ascii="Garamond" w:hAnsi="Garamond"/>
              </w:rPr>
              <w:t xml:space="preserve"> dne………</w:t>
            </w:r>
          </w:p>
        </w:tc>
        <w:tc>
          <w:tcPr>
            <w:tcW w:w="4820" w:type="dxa"/>
          </w:tcPr>
          <w:p w14:paraId="50946EF8" w14:textId="77777777" w:rsidR="00A5686E" w:rsidRDefault="00A5686E" w:rsidP="00A5686E">
            <w:pPr>
              <w:rPr>
                <w:rFonts w:ascii="Garamond" w:hAnsi="Garamond"/>
              </w:rPr>
            </w:pPr>
            <w:r>
              <w:rPr>
                <w:rFonts w:ascii="Garamond" w:hAnsi="Garamond"/>
              </w:rPr>
              <w:t xml:space="preserve">V </w:t>
            </w:r>
            <w:r w:rsidR="003F204F" w:rsidRPr="0003365B">
              <w:rPr>
                <w:rFonts w:ascii="Garamond" w:hAnsi="Garamond"/>
                <w:highlight w:val="yellow"/>
              </w:rPr>
              <w:t>………</w:t>
            </w:r>
            <w:r w:rsidR="003F204F">
              <w:rPr>
                <w:rFonts w:ascii="Garamond" w:hAnsi="Garamond"/>
                <w:highlight w:val="yellow"/>
              </w:rPr>
              <w:t>dne</w:t>
            </w:r>
            <w:r w:rsidR="003F204F" w:rsidRPr="0003365B">
              <w:rPr>
                <w:rFonts w:ascii="Garamond" w:hAnsi="Garamond"/>
                <w:highlight w:val="yellow"/>
              </w:rPr>
              <w:t>……… (</w:t>
            </w:r>
            <w:r w:rsidR="003F204F" w:rsidRPr="0003365B">
              <w:rPr>
                <w:rFonts w:ascii="Garamond" w:hAnsi="Garamond"/>
                <w:i/>
                <w:highlight w:val="yellow"/>
              </w:rPr>
              <w:t>vyplní zhotovitel)</w:t>
            </w:r>
            <w:r>
              <w:rPr>
                <w:rFonts w:ascii="Garamond" w:hAnsi="Garamond"/>
              </w:rPr>
              <w:t xml:space="preserve"> </w:t>
            </w:r>
          </w:p>
        </w:tc>
      </w:tr>
      <w:tr w:rsidR="003F204F" w:rsidRPr="00D84C84" w14:paraId="5D839949" w14:textId="77777777">
        <w:trPr>
          <w:trHeight w:val="404"/>
        </w:trPr>
        <w:tc>
          <w:tcPr>
            <w:tcW w:w="4673" w:type="dxa"/>
            <w:vAlign w:val="bottom"/>
          </w:tcPr>
          <w:p w14:paraId="53016958" w14:textId="77777777" w:rsidR="003F204F" w:rsidRDefault="003F204F" w:rsidP="003F204F">
            <w:pPr>
              <w:rPr>
                <w:rFonts w:ascii="Garamond" w:hAnsi="Garamond"/>
              </w:rPr>
            </w:pPr>
            <w:r>
              <w:rPr>
                <w:rFonts w:ascii="Garamond" w:hAnsi="Garamond"/>
              </w:rPr>
              <w:t>MUDr. Miroslav Kavka, MBA</w:t>
            </w:r>
            <w:r w:rsidR="00307F23">
              <w:rPr>
                <w:rFonts w:ascii="Garamond" w:hAnsi="Garamond"/>
              </w:rPr>
              <w:t>, FICS</w:t>
            </w:r>
          </w:p>
        </w:tc>
        <w:tc>
          <w:tcPr>
            <w:tcW w:w="4820" w:type="dxa"/>
            <w:vAlign w:val="bottom"/>
          </w:tcPr>
          <w:p w14:paraId="7833279D" w14:textId="77777777" w:rsidR="003F204F" w:rsidRDefault="003F204F" w:rsidP="003F204F">
            <w:pPr>
              <w:spacing w:line="264" w:lineRule="auto"/>
              <w:jc w:val="center"/>
              <w:rPr>
                <w:rFonts w:ascii="Garamond" w:hAnsi="Garamond"/>
              </w:rPr>
            </w:pPr>
            <w:r w:rsidRPr="00DA2D25">
              <w:rPr>
                <w:rFonts w:ascii="Garamond" w:hAnsi="Garamond"/>
                <w:highlight w:val="yellow"/>
              </w:rPr>
              <w:t>……………………………………………..</w:t>
            </w:r>
          </w:p>
        </w:tc>
      </w:tr>
      <w:tr w:rsidR="003F204F" w:rsidRPr="00D84C84" w14:paraId="638EDF0D" w14:textId="77777777">
        <w:trPr>
          <w:trHeight w:val="269"/>
        </w:trPr>
        <w:tc>
          <w:tcPr>
            <w:tcW w:w="4673" w:type="dxa"/>
          </w:tcPr>
          <w:p w14:paraId="1C9C6B0D" w14:textId="5FE05A9C" w:rsidR="003F204F" w:rsidRDefault="003F204F" w:rsidP="003F204F">
            <w:pPr>
              <w:rPr>
                <w:rFonts w:ascii="Garamond" w:hAnsi="Garamond"/>
              </w:rPr>
            </w:pPr>
            <w:r>
              <w:rPr>
                <w:rFonts w:ascii="Garamond" w:hAnsi="Garamond"/>
              </w:rPr>
              <w:t xml:space="preserve">ředitel Nemocnice Znojmo, </w:t>
            </w:r>
          </w:p>
        </w:tc>
        <w:tc>
          <w:tcPr>
            <w:tcW w:w="4820" w:type="dxa"/>
          </w:tcPr>
          <w:p w14:paraId="37C389EB" w14:textId="77777777" w:rsidR="003F204F" w:rsidRDefault="003F204F" w:rsidP="003F204F">
            <w:pPr>
              <w:spacing w:line="264" w:lineRule="auto"/>
              <w:jc w:val="center"/>
              <w:rPr>
                <w:rFonts w:ascii="Garamond" w:hAnsi="Garamond"/>
              </w:rPr>
            </w:pPr>
            <w:r w:rsidRPr="00DA2D25">
              <w:rPr>
                <w:rFonts w:ascii="Garamond" w:hAnsi="Garamond"/>
                <w:highlight w:val="yellow"/>
              </w:rPr>
              <w:t>……………………………………………..</w:t>
            </w:r>
          </w:p>
        </w:tc>
      </w:tr>
      <w:tr w:rsidR="003F204F" w:rsidRPr="00DA2D25" w14:paraId="60071032" w14:textId="77777777">
        <w:trPr>
          <w:trHeight w:val="244"/>
        </w:trPr>
        <w:tc>
          <w:tcPr>
            <w:tcW w:w="4673" w:type="dxa"/>
          </w:tcPr>
          <w:p w14:paraId="7B0FD806" w14:textId="152224B4" w:rsidR="003F204F" w:rsidRDefault="00E35FD0" w:rsidP="00E35FD0">
            <w:pPr>
              <w:rPr>
                <w:rFonts w:ascii="Garamond" w:hAnsi="Garamond"/>
              </w:rPr>
            </w:pPr>
            <w:r>
              <w:rPr>
                <w:rFonts w:ascii="Garamond" w:hAnsi="Garamond"/>
              </w:rPr>
              <w:t>příspěvková organizace</w:t>
            </w:r>
          </w:p>
        </w:tc>
        <w:tc>
          <w:tcPr>
            <w:tcW w:w="4820" w:type="dxa"/>
          </w:tcPr>
          <w:p w14:paraId="29DF6A5F" w14:textId="77777777" w:rsidR="003F204F" w:rsidRPr="00DA2D25" w:rsidRDefault="003F204F" w:rsidP="003F204F">
            <w:pPr>
              <w:spacing w:line="264" w:lineRule="auto"/>
              <w:jc w:val="center"/>
              <w:rPr>
                <w:rFonts w:ascii="Garamond" w:hAnsi="Garamond"/>
                <w:highlight w:val="yellow"/>
              </w:rPr>
            </w:pPr>
            <w:r w:rsidRPr="00DA2D25">
              <w:rPr>
                <w:rFonts w:ascii="Garamond" w:hAnsi="Garamond"/>
                <w:highlight w:val="yellow"/>
              </w:rPr>
              <w:t>……………………………………………</w:t>
            </w:r>
          </w:p>
          <w:p w14:paraId="7B0092A7" w14:textId="77777777" w:rsidR="003F204F" w:rsidRDefault="003F204F" w:rsidP="003F204F">
            <w:pPr>
              <w:spacing w:line="264" w:lineRule="auto"/>
              <w:jc w:val="center"/>
              <w:rPr>
                <w:rFonts w:ascii="Garamond" w:hAnsi="Garamond"/>
              </w:rPr>
            </w:pPr>
            <w:r w:rsidRPr="00DA2D25">
              <w:rPr>
                <w:rFonts w:ascii="Garamond" w:hAnsi="Garamond"/>
                <w:highlight w:val="yellow"/>
              </w:rPr>
              <w:t>(</w:t>
            </w:r>
            <w:r w:rsidRPr="00DA2D25">
              <w:rPr>
                <w:rFonts w:ascii="Garamond" w:hAnsi="Garamond"/>
                <w:i/>
                <w:highlight w:val="yellow"/>
              </w:rPr>
              <w:t xml:space="preserve">vyplní </w:t>
            </w:r>
            <w:r>
              <w:rPr>
                <w:rFonts w:ascii="Garamond" w:hAnsi="Garamond"/>
                <w:i/>
                <w:highlight w:val="yellow"/>
              </w:rPr>
              <w:t>zhotovitel</w:t>
            </w:r>
            <w:r w:rsidRPr="00DA2D25">
              <w:rPr>
                <w:rFonts w:ascii="Garamond" w:hAnsi="Garamond"/>
                <w:i/>
                <w:highlight w:val="yellow"/>
              </w:rPr>
              <w:t>)</w:t>
            </w:r>
          </w:p>
        </w:tc>
      </w:tr>
    </w:tbl>
    <w:p w14:paraId="37D9A18E" w14:textId="77777777" w:rsidR="00DD6018" w:rsidRDefault="00DD6018" w:rsidP="00DD6018">
      <w:pPr>
        <w:pStyle w:val="znaka"/>
        <w:rPr>
          <w:rFonts w:ascii="Garamond" w:hAnsi="Garamond" w:cs="Arial"/>
          <w:b/>
          <w:bCs/>
          <w:sz w:val="24"/>
          <w:szCs w:val="24"/>
        </w:rPr>
      </w:pPr>
    </w:p>
    <w:p w14:paraId="1BB133EE" w14:textId="77777777" w:rsidR="00D11192" w:rsidRDefault="00D11192">
      <w:pPr>
        <w:rPr>
          <w:rFonts w:ascii="Garamond" w:hAnsi="Garamond" w:cs="Arial"/>
          <w:b/>
          <w:bCs/>
        </w:rPr>
      </w:pPr>
      <w:r>
        <w:rPr>
          <w:rFonts w:ascii="Garamond" w:hAnsi="Garamond" w:cs="Arial"/>
          <w:b/>
          <w:bCs/>
        </w:rPr>
        <w:br w:type="page"/>
      </w:r>
    </w:p>
    <w:p w14:paraId="6C124021" w14:textId="77777777" w:rsidR="007C189B" w:rsidRDefault="00D44641" w:rsidP="007C189B">
      <w:pPr>
        <w:pStyle w:val="znaka"/>
        <w:ind w:left="0" w:firstLine="0"/>
        <w:jc w:val="right"/>
        <w:rPr>
          <w:rFonts w:ascii="Garamond" w:hAnsi="Garamond" w:cs="Arial"/>
          <w:b/>
          <w:bCs/>
          <w:sz w:val="24"/>
          <w:szCs w:val="24"/>
        </w:rPr>
      </w:pPr>
      <w:r w:rsidRPr="00D44641">
        <w:rPr>
          <w:rFonts w:ascii="Garamond" w:hAnsi="Garamond" w:cs="Arial"/>
          <w:b/>
          <w:bCs/>
          <w:sz w:val="24"/>
          <w:szCs w:val="24"/>
        </w:rPr>
        <w:lastRenderedPageBreak/>
        <w:t>Příloha č. 1</w:t>
      </w:r>
      <w:r w:rsidR="00515ED2">
        <w:rPr>
          <w:rFonts w:ascii="Garamond" w:hAnsi="Garamond" w:cs="Arial"/>
          <w:b/>
          <w:bCs/>
          <w:sz w:val="24"/>
          <w:szCs w:val="24"/>
        </w:rPr>
        <w:t xml:space="preserve"> </w:t>
      </w:r>
    </w:p>
    <w:p w14:paraId="39DF8237" w14:textId="1C7C6A99" w:rsidR="00D44641" w:rsidRDefault="008148F9" w:rsidP="007C189B">
      <w:pPr>
        <w:pStyle w:val="znaka"/>
        <w:ind w:left="0" w:firstLine="0"/>
        <w:jc w:val="right"/>
        <w:rPr>
          <w:rFonts w:ascii="Garamond" w:hAnsi="Garamond" w:cs="Arial"/>
          <w:b/>
          <w:bCs/>
          <w:sz w:val="24"/>
          <w:szCs w:val="24"/>
        </w:rPr>
      </w:pPr>
      <w:r w:rsidRPr="008148F9">
        <w:rPr>
          <w:rFonts w:ascii="Garamond" w:hAnsi="Garamond" w:cs="Arial"/>
          <w:b/>
          <w:bCs/>
          <w:sz w:val="24"/>
          <w:szCs w:val="24"/>
        </w:rPr>
        <w:t xml:space="preserve">Specifikace </w:t>
      </w:r>
      <w:r w:rsidR="00A94555">
        <w:rPr>
          <w:rFonts w:ascii="Garamond" w:hAnsi="Garamond" w:cs="Arial"/>
          <w:b/>
          <w:bCs/>
          <w:sz w:val="24"/>
          <w:szCs w:val="24"/>
        </w:rPr>
        <w:t>díla</w:t>
      </w:r>
    </w:p>
    <w:p w14:paraId="6CC279B0" w14:textId="77777777" w:rsidR="007C189B" w:rsidRDefault="007C189B" w:rsidP="00515ED2">
      <w:pPr>
        <w:pStyle w:val="znaka"/>
        <w:ind w:left="0" w:firstLine="0"/>
        <w:rPr>
          <w:rFonts w:ascii="Garamond" w:hAnsi="Garamond" w:cs="Arial"/>
          <w:b/>
          <w:bCs/>
          <w:sz w:val="24"/>
          <w:szCs w:val="24"/>
        </w:rPr>
      </w:pPr>
    </w:p>
    <w:p w14:paraId="0DE5AC01" w14:textId="079B9EFF" w:rsidR="007C189B" w:rsidRPr="007C189B" w:rsidRDefault="007C189B" w:rsidP="00515ED2">
      <w:pPr>
        <w:pStyle w:val="znaka"/>
        <w:ind w:left="0" w:firstLine="0"/>
        <w:rPr>
          <w:rFonts w:ascii="Garamond" w:hAnsi="Garamond" w:cs="Arial"/>
          <w:i/>
          <w:iCs/>
          <w:sz w:val="24"/>
          <w:szCs w:val="24"/>
        </w:rPr>
      </w:pPr>
      <w:r w:rsidRPr="007C189B">
        <w:rPr>
          <w:rFonts w:ascii="Garamond" w:hAnsi="Garamond" w:cs="Arial"/>
          <w:i/>
          <w:iCs/>
          <w:sz w:val="24"/>
          <w:szCs w:val="24"/>
          <w:highlight w:val="yellow"/>
        </w:rPr>
        <w:t>(vyplní zhotovitel)</w:t>
      </w:r>
    </w:p>
    <w:p w14:paraId="30D4B339" w14:textId="77777777" w:rsidR="00232304" w:rsidRDefault="00232304">
      <w:pPr>
        <w:rPr>
          <w:rFonts w:ascii="Garamond" w:hAnsi="Garamond" w:cs="Arial"/>
        </w:rPr>
      </w:pPr>
    </w:p>
    <w:p w14:paraId="0A70D0D6" w14:textId="77777777" w:rsidR="00232304" w:rsidRDefault="00232304">
      <w:pPr>
        <w:rPr>
          <w:rFonts w:ascii="Garamond" w:hAnsi="Garamond" w:cs="Arial"/>
        </w:rPr>
      </w:pPr>
    </w:p>
    <w:p w14:paraId="4DFEBCE4" w14:textId="77777777" w:rsidR="00232304" w:rsidRDefault="00232304">
      <w:pPr>
        <w:rPr>
          <w:rFonts w:ascii="Garamond" w:hAnsi="Garamond" w:cs="Arial"/>
        </w:rPr>
      </w:pPr>
    </w:p>
    <w:p w14:paraId="0949EEA8" w14:textId="77777777" w:rsidR="00232304" w:rsidRDefault="00232304">
      <w:pPr>
        <w:rPr>
          <w:rFonts w:ascii="Garamond" w:hAnsi="Garamond" w:cs="Arial"/>
        </w:rPr>
      </w:pPr>
    </w:p>
    <w:p w14:paraId="0968C4F4" w14:textId="77777777" w:rsidR="00232304" w:rsidRDefault="00232304">
      <w:pPr>
        <w:rPr>
          <w:rFonts w:ascii="Garamond" w:hAnsi="Garamond" w:cs="Arial"/>
        </w:rPr>
      </w:pPr>
    </w:p>
    <w:p w14:paraId="4449E577" w14:textId="77777777" w:rsidR="00232304" w:rsidRDefault="00232304">
      <w:pPr>
        <w:rPr>
          <w:rFonts w:ascii="Garamond" w:hAnsi="Garamond" w:cs="Arial"/>
        </w:rPr>
      </w:pPr>
    </w:p>
    <w:p w14:paraId="0CA0890E" w14:textId="77777777" w:rsidR="00232304" w:rsidRDefault="00232304">
      <w:pPr>
        <w:rPr>
          <w:rFonts w:ascii="Garamond" w:hAnsi="Garamond" w:cs="Arial"/>
        </w:rPr>
      </w:pPr>
    </w:p>
    <w:p w14:paraId="4A737688" w14:textId="77777777" w:rsidR="00232304" w:rsidRDefault="00232304">
      <w:pPr>
        <w:rPr>
          <w:rFonts w:ascii="Garamond" w:hAnsi="Garamond" w:cs="Arial"/>
        </w:rPr>
      </w:pPr>
    </w:p>
    <w:p w14:paraId="23BB8006" w14:textId="77777777" w:rsidR="00232304" w:rsidRDefault="00232304">
      <w:pPr>
        <w:rPr>
          <w:rFonts w:ascii="Garamond" w:hAnsi="Garamond" w:cs="Arial"/>
        </w:rPr>
      </w:pPr>
    </w:p>
    <w:p w14:paraId="7207F6BB" w14:textId="77777777" w:rsidR="00232304" w:rsidRDefault="00232304">
      <w:pPr>
        <w:rPr>
          <w:rFonts w:ascii="Garamond" w:hAnsi="Garamond" w:cs="Arial"/>
        </w:rPr>
      </w:pPr>
    </w:p>
    <w:p w14:paraId="0253E91F" w14:textId="77777777" w:rsidR="00232304" w:rsidRDefault="00232304">
      <w:pPr>
        <w:rPr>
          <w:rFonts w:ascii="Garamond" w:hAnsi="Garamond" w:cs="Arial"/>
        </w:rPr>
      </w:pPr>
    </w:p>
    <w:p w14:paraId="21A3AAE1" w14:textId="77777777" w:rsidR="00232304" w:rsidRDefault="00232304">
      <w:pPr>
        <w:rPr>
          <w:rFonts w:ascii="Garamond" w:hAnsi="Garamond" w:cs="Arial"/>
        </w:rPr>
      </w:pPr>
    </w:p>
    <w:p w14:paraId="75FB4470" w14:textId="77777777" w:rsidR="00232304" w:rsidRDefault="00232304">
      <w:pPr>
        <w:rPr>
          <w:rFonts w:ascii="Garamond" w:hAnsi="Garamond" w:cs="Arial"/>
        </w:rPr>
      </w:pPr>
    </w:p>
    <w:p w14:paraId="3FA8CE86" w14:textId="77777777" w:rsidR="00232304" w:rsidRDefault="00232304">
      <w:pPr>
        <w:rPr>
          <w:rFonts w:ascii="Garamond" w:hAnsi="Garamond" w:cs="Arial"/>
        </w:rPr>
      </w:pPr>
    </w:p>
    <w:p w14:paraId="27AECC9E" w14:textId="77777777" w:rsidR="00232304" w:rsidRDefault="00232304">
      <w:pPr>
        <w:rPr>
          <w:rFonts w:ascii="Garamond" w:hAnsi="Garamond" w:cs="Arial"/>
        </w:rPr>
      </w:pPr>
    </w:p>
    <w:p w14:paraId="4B78D5C1" w14:textId="77777777" w:rsidR="00232304" w:rsidRDefault="00232304">
      <w:pPr>
        <w:rPr>
          <w:rFonts w:ascii="Garamond" w:hAnsi="Garamond" w:cs="Arial"/>
        </w:rPr>
      </w:pPr>
    </w:p>
    <w:p w14:paraId="110C55AD" w14:textId="77777777" w:rsidR="00232304" w:rsidRDefault="00232304">
      <w:pPr>
        <w:rPr>
          <w:rFonts w:ascii="Garamond" w:hAnsi="Garamond" w:cs="Arial"/>
        </w:rPr>
      </w:pPr>
    </w:p>
    <w:p w14:paraId="1B822823" w14:textId="77777777" w:rsidR="00232304" w:rsidRDefault="00232304">
      <w:pPr>
        <w:rPr>
          <w:rFonts w:ascii="Garamond" w:hAnsi="Garamond" w:cs="Arial"/>
        </w:rPr>
      </w:pPr>
    </w:p>
    <w:p w14:paraId="27660BA0" w14:textId="77777777" w:rsidR="00232304" w:rsidRDefault="00232304">
      <w:pPr>
        <w:rPr>
          <w:rFonts w:ascii="Garamond" w:hAnsi="Garamond" w:cs="Arial"/>
        </w:rPr>
      </w:pPr>
    </w:p>
    <w:p w14:paraId="64C6D194" w14:textId="77777777" w:rsidR="00232304" w:rsidRDefault="00232304">
      <w:pPr>
        <w:rPr>
          <w:rFonts w:ascii="Garamond" w:hAnsi="Garamond" w:cs="Arial"/>
        </w:rPr>
      </w:pPr>
    </w:p>
    <w:p w14:paraId="0525C3C1" w14:textId="77777777" w:rsidR="00232304" w:rsidRDefault="00232304">
      <w:pPr>
        <w:rPr>
          <w:rFonts w:ascii="Garamond" w:hAnsi="Garamond" w:cs="Arial"/>
        </w:rPr>
      </w:pPr>
    </w:p>
    <w:p w14:paraId="10E93FFA" w14:textId="77777777" w:rsidR="00232304" w:rsidRDefault="00232304">
      <w:pPr>
        <w:rPr>
          <w:rFonts w:ascii="Garamond" w:hAnsi="Garamond" w:cs="Arial"/>
        </w:rPr>
      </w:pPr>
    </w:p>
    <w:p w14:paraId="6B919E80" w14:textId="77777777" w:rsidR="00232304" w:rsidRDefault="00232304">
      <w:pPr>
        <w:rPr>
          <w:rFonts w:ascii="Garamond" w:hAnsi="Garamond" w:cs="Arial"/>
        </w:rPr>
      </w:pPr>
    </w:p>
    <w:p w14:paraId="14FB16E6" w14:textId="77777777" w:rsidR="00232304" w:rsidRDefault="00232304">
      <w:pPr>
        <w:rPr>
          <w:rFonts w:ascii="Garamond" w:hAnsi="Garamond" w:cs="Arial"/>
        </w:rPr>
      </w:pPr>
    </w:p>
    <w:p w14:paraId="417E60D7" w14:textId="77777777" w:rsidR="00232304" w:rsidRDefault="00232304">
      <w:pPr>
        <w:rPr>
          <w:rFonts w:ascii="Garamond" w:hAnsi="Garamond" w:cs="Arial"/>
        </w:rPr>
      </w:pPr>
    </w:p>
    <w:p w14:paraId="050FD881" w14:textId="77777777" w:rsidR="00232304" w:rsidRDefault="00232304">
      <w:pPr>
        <w:rPr>
          <w:rFonts w:ascii="Garamond" w:hAnsi="Garamond" w:cs="Arial"/>
        </w:rPr>
      </w:pPr>
    </w:p>
    <w:p w14:paraId="08967525" w14:textId="77777777" w:rsidR="00232304" w:rsidRDefault="00232304">
      <w:pPr>
        <w:rPr>
          <w:rFonts w:ascii="Garamond" w:hAnsi="Garamond" w:cs="Arial"/>
        </w:rPr>
      </w:pPr>
    </w:p>
    <w:p w14:paraId="463F0CBF" w14:textId="77777777" w:rsidR="00232304" w:rsidRDefault="00232304">
      <w:pPr>
        <w:rPr>
          <w:rFonts w:ascii="Garamond" w:hAnsi="Garamond" w:cs="Arial"/>
        </w:rPr>
      </w:pPr>
    </w:p>
    <w:p w14:paraId="486D6442" w14:textId="77777777" w:rsidR="00232304" w:rsidRDefault="00232304">
      <w:pPr>
        <w:rPr>
          <w:rFonts w:ascii="Garamond" w:hAnsi="Garamond" w:cs="Arial"/>
        </w:rPr>
      </w:pPr>
    </w:p>
    <w:p w14:paraId="11A134AB" w14:textId="77777777" w:rsidR="00232304" w:rsidRDefault="00232304">
      <w:pPr>
        <w:rPr>
          <w:rFonts w:ascii="Garamond" w:hAnsi="Garamond" w:cs="Arial"/>
        </w:rPr>
      </w:pPr>
    </w:p>
    <w:p w14:paraId="4E1B887B" w14:textId="77777777" w:rsidR="00232304" w:rsidRDefault="00232304">
      <w:pPr>
        <w:rPr>
          <w:rFonts w:ascii="Garamond" w:hAnsi="Garamond" w:cs="Arial"/>
        </w:rPr>
      </w:pPr>
    </w:p>
    <w:p w14:paraId="38146349" w14:textId="77777777" w:rsidR="00232304" w:rsidRDefault="00232304">
      <w:pPr>
        <w:rPr>
          <w:rFonts w:ascii="Garamond" w:hAnsi="Garamond" w:cs="Arial"/>
        </w:rPr>
      </w:pPr>
    </w:p>
    <w:p w14:paraId="6B4709F0" w14:textId="77777777" w:rsidR="00232304" w:rsidRDefault="00232304">
      <w:pPr>
        <w:rPr>
          <w:rFonts w:ascii="Garamond" w:hAnsi="Garamond" w:cs="Arial"/>
        </w:rPr>
      </w:pPr>
    </w:p>
    <w:p w14:paraId="22E6B208" w14:textId="77777777" w:rsidR="00232304" w:rsidRDefault="00232304">
      <w:pPr>
        <w:rPr>
          <w:rFonts w:ascii="Garamond" w:hAnsi="Garamond" w:cs="Arial"/>
        </w:rPr>
      </w:pPr>
    </w:p>
    <w:p w14:paraId="08759325" w14:textId="77777777" w:rsidR="00232304" w:rsidRDefault="00232304">
      <w:pPr>
        <w:rPr>
          <w:rFonts w:ascii="Garamond" w:hAnsi="Garamond" w:cs="Arial"/>
        </w:rPr>
      </w:pPr>
    </w:p>
    <w:p w14:paraId="449F9CC2" w14:textId="77777777" w:rsidR="00232304" w:rsidRDefault="00232304">
      <w:pPr>
        <w:rPr>
          <w:rFonts w:ascii="Garamond" w:hAnsi="Garamond" w:cs="Arial"/>
        </w:rPr>
      </w:pPr>
    </w:p>
    <w:p w14:paraId="4F407CEE" w14:textId="77777777" w:rsidR="00232304" w:rsidRDefault="00232304">
      <w:pPr>
        <w:rPr>
          <w:rFonts w:ascii="Garamond" w:hAnsi="Garamond" w:cs="Arial"/>
        </w:rPr>
      </w:pPr>
    </w:p>
    <w:p w14:paraId="0BB6A688" w14:textId="77777777" w:rsidR="00232304" w:rsidRDefault="00232304">
      <w:pPr>
        <w:rPr>
          <w:rFonts w:ascii="Garamond" w:hAnsi="Garamond" w:cs="Arial"/>
        </w:rPr>
      </w:pPr>
    </w:p>
    <w:p w14:paraId="450CFF2B" w14:textId="77777777" w:rsidR="00232304" w:rsidRDefault="00232304">
      <w:pPr>
        <w:rPr>
          <w:rFonts w:ascii="Garamond" w:hAnsi="Garamond" w:cs="Arial"/>
        </w:rPr>
      </w:pPr>
    </w:p>
    <w:p w14:paraId="5FC26AA4" w14:textId="77777777" w:rsidR="00232304" w:rsidRDefault="00232304">
      <w:pPr>
        <w:rPr>
          <w:rFonts w:ascii="Garamond" w:hAnsi="Garamond" w:cs="Arial"/>
        </w:rPr>
      </w:pPr>
    </w:p>
    <w:p w14:paraId="5465E68F" w14:textId="77777777" w:rsidR="00232304" w:rsidRDefault="00232304">
      <w:pPr>
        <w:rPr>
          <w:rFonts w:ascii="Garamond" w:hAnsi="Garamond" w:cs="Arial"/>
        </w:rPr>
      </w:pPr>
    </w:p>
    <w:p w14:paraId="270C6BA4" w14:textId="77777777" w:rsidR="00232304" w:rsidRDefault="00232304">
      <w:pPr>
        <w:rPr>
          <w:rFonts w:ascii="Garamond" w:hAnsi="Garamond" w:cs="Arial"/>
        </w:rPr>
      </w:pPr>
    </w:p>
    <w:p w14:paraId="2CC54C03" w14:textId="77777777" w:rsidR="00232304" w:rsidRDefault="00232304">
      <w:pPr>
        <w:rPr>
          <w:rFonts w:ascii="Garamond" w:hAnsi="Garamond" w:cs="Arial"/>
        </w:rPr>
      </w:pPr>
    </w:p>
    <w:p w14:paraId="6B495007" w14:textId="77777777" w:rsidR="00232304" w:rsidRDefault="00232304">
      <w:pPr>
        <w:rPr>
          <w:rFonts w:ascii="Garamond" w:hAnsi="Garamond" w:cs="Arial"/>
        </w:rPr>
      </w:pPr>
    </w:p>
    <w:p w14:paraId="10EDE5AC" w14:textId="77777777" w:rsidR="00232304" w:rsidRDefault="00232304">
      <w:pPr>
        <w:rPr>
          <w:rFonts w:ascii="Garamond" w:hAnsi="Garamond" w:cs="Arial"/>
        </w:rPr>
      </w:pPr>
    </w:p>
    <w:p w14:paraId="777C9FB5" w14:textId="77777777" w:rsidR="00232304" w:rsidRDefault="00232304">
      <w:pPr>
        <w:rPr>
          <w:rFonts w:ascii="Garamond" w:hAnsi="Garamond" w:cs="Arial"/>
        </w:rPr>
      </w:pPr>
    </w:p>
    <w:p w14:paraId="5E44BDA6" w14:textId="77777777" w:rsidR="00232304" w:rsidRDefault="00232304">
      <w:pPr>
        <w:rPr>
          <w:rFonts w:ascii="Garamond" w:hAnsi="Garamond" w:cs="Arial"/>
        </w:rPr>
      </w:pPr>
    </w:p>
    <w:p w14:paraId="0E2C76DB" w14:textId="6A5FC8DF" w:rsidR="00232304" w:rsidRDefault="00232304" w:rsidP="00232304">
      <w:pPr>
        <w:pStyle w:val="znaka"/>
        <w:ind w:left="0" w:firstLine="0"/>
        <w:jc w:val="right"/>
        <w:rPr>
          <w:rFonts w:ascii="Garamond" w:hAnsi="Garamond" w:cs="Arial"/>
          <w:b/>
          <w:bCs/>
          <w:sz w:val="24"/>
          <w:szCs w:val="24"/>
        </w:rPr>
      </w:pPr>
      <w:r w:rsidRPr="00D44641">
        <w:rPr>
          <w:rFonts w:ascii="Garamond" w:hAnsi="Garamond" w:cs="Arial"/>
          <w:b/>
          <w:bCs/>
          <w:sz w:val="24"/>
          <w:szCs w:val="24"/>
        </w:rPr>
        <w:lastRenderedPageBreak/>
        <w:t xml:space="preserve">Příloha č. </w:t>
      </w:r>
      <w:r>
        <w:rPr>
          <w:rFonts w:ascii="Garamond" w:hAnsi="Garamond" w:cs="Arial"/>
          <w:b/>
          <w:bCs/>
          <w:sz w:val="24"/>
          <w:szCs w:val="24"/>
        </w:rPr>
        <w:t xml:space="preserve">2 </w:t>
      </w:r>
    </w:p>
    <w:p w14:paraId="5AD8691A" w14:textId="5A76D840" w:rsidR="00232304" w:rsidRDefault="00232304" w:rsidP="00232304">
      <w:pPr>
        <w:pStyle w:val="znaka"/>
        <w:ind w:left="0" w:firstLine="0"/>
        <w:jc w:val="right"/>
        <w:rPr>
          <w:rFonts w:ascii="Garamond" w:hAnsi="Garamond" w:cs="Arial"/>
          <w:b/>
          <w:bCs/>
          <w:sz w:val="24"/>
          <w:szCs w:val="24"/>
        </w:rPr>
      </w:pPr>
      <w:r>
        <w:rPr>
          <w:rFonts w:ascii="Garamond" w:hAnsi="Garamond" w:cs="Arial"/>
          <w:b/>
          <w:bCs/>
          <w:sz w:val="24"/>
          <w:szCs w:val="24"/>
        </w:rPr>
        <w:t>Položkový rozpočet</w:t>
      </w:r>
    </w:p>
    <w:p w14:paraId="3B44F777" w14:textId="77777777" w:rsidR="00232304" w:rsidRDefault="00232304" w:rsidP="00232304">
      <w:pPr>
        <w:pStyle w:val="znaka"/>
        <w:ind w:left="0" w:firstLine="0"/>
        <w:rPr>
          <w:rFonts w:ascii="Garamond" w:hAnsi="Garamond" w:cs="Arial"/>
          <w:b/>
          <w:bCs/>
          <w:sz w:val="24"/>
          <w:szCs w:val="24"/>
        </w:rPr>
      </w:pPr>
    </w:p>
    <w:p w14:paraId="5FD67515" w14:textId="77777777" w:rsidR="00232304" w:rsidRPr="007C189B" w:rsidRDefault="00232304" w:rsidP="00232304">
      <w:pPr>
        <w:pStyle w:val="znaka"/>
        <w:ind w:left="0" w:firstLine="0"/>
        <w:rPr>
          <w:rFonts w:ascii="Garamond" w:hAnsi="Garamond" w:cs="Arial"/>
          <w:i/>
          <w:iCs/>
          <w:sz w:val="24"/>
          <w:szCs w:val="24"/>
        </w:rPr>
      </w:pPr>
      <w:r w:rsidRPr="007C189B">
        <w:rPr>
          <w:rFonts w:ascii="Garamond" w:hAnsi="Garamond" w:cs="Arial"/>
          <w:i/>
          <w:iCs/>
          <w:sz w:val="24"/>
          <w:szCs w:val="24"/>
          <w:highlight w:val="yellow"/>
        </w:rPr>
        <w:t>(vyplní zhotovitel)</w:t>
      </w:r>
    </w:p>
    <w:p w14:paraId="339CD6A9" w14:textId="0307D360" w:rsidR="00D44641" w:rsidRDefault="00D44641">
      <w:pPr>
        <w:rPr>
          <w:rFonts w:ascii="Garamond" w:hAnsi="Garamond" w:cs="Arial"/>
        </w:rPr>
      </w:pPr>
      <w:r>
        <w:rPr>
          <w:rFonts w:ascii="Garamond" w:hAnsi="Garamond" w:cs="Arial"/>
        </w:rPr>
        <w:br w:type="page"/>
      </w:r>
    </w:p>
    <w:p w14:paraId="064E719A" w14:textId="77777777" w:rsidR="00232304" w:rsidRDefault="00232304">
      <w:pPr>
        <w:rPr>
          <w:rFonts w:ascii="Garamond" w:hAnsi="Garamond" w:cs="Arial"/>
        </w:rPr>
      </w:pPr>
    </w:p>
    <w:p w14:paraId="73A139C8" w14:textId="77777777" w:rsidR="00232304" w:rsidRDefault="00232304">
      <w:pPr>
        <w:rPr>
          <w:rFonts w:ascii="Garamond" w:hAnsi="Garamond" w:cs="Arial"/>
        </w:rPr>
      </w:pPr>
    </w:p>
    <w:p w14:paraId="7A7603CB" w14:textId="33A26A95" w:rsidR="007C189B" w:rsidRDefault="00515ED2" w:rsidP="007C189B">
      <w:pPr>
        <w:pStyle w:val="znaka"/>
        <w:ind w:left="0" w:firstLine="0"/>
        <w:jc w:val="right"/>
        <w:rPr>
          <w:rFonts w:ascii="Garamond" w:hAnsi="Garamond" w:cs="Arial"/>
          <w:b/>
          <w:bCs/>
          <w:sz w:val="24"/>
          <w:szCs w:val="24"/>
        </w:rPr>
      </w:pPr>
      <w:r w:rsidRPr="00515ED2">
        <w:rPr>
          <w:rFonts w:ascii="Garamond" w:hAnsi="Garamond" w:cs="Arial"/>
          <w:b/>
          <w:bCs/>
          <w:sz w:val="24"/>
          <w:szCs w:val="24"/>
        </w:rPr>
        <w:t xml:space="preserve">Příloha č. </w:t>
      </w:r>
      <w:r w:rsidR="00232304">
        <w:rPr>
          <w:rFonts w:ascii="Garamond" w:hAnsi="Garamond" w:cs="Arial"/>
          <w:b/>
          <w:bCs/>
          <w:sz w:val="24"/>
          <w:szCs w:val="24"/>
        </w:rPr>
        <w:t>3</w:t>
      </w:r>
      <w:r w:rsidRPr="00515ED2">
        <w:rPr>
          <w:rFonts w:ascii="Garamond" w:hAnsi="Garamond" w:cs="Arial"/>
          <w:b/>
          <w:bCs/>
          <w:sz w:val="24"/>
          <w:szCs w:val="24"/>
        </w:rPr>
        <w:t xml:space="preserve"> </w:t>
      </w:r>
    </w:p>
    <w:p w14:paraId="0A052E00" w14:textId="3CCF5ED6" w:rsidR="00B6167C" w:rsidRDefault="007C189B" w:rsidP="007C189B">
      <w:pPr>
        <w:pStyle w:val="znaka"/>
        <w:ind w:left="0" w:firstLine="0"/>
        <w:jc w:val="right"/>
        <w:rPr>
          <w:rFonts w:ascii="Garamond" w:hAnsi="Garamond" w:cs="Arial"/>
          <w:b/>
          <w:bCs/>
          <w:sz w:val="24"/>
          <w:szCs w:val="24"/>
        </w:rPr>
      </w:pPr>
      <w:r w:rsidRPr="007C189B">
        <w:rPr>
          <w:rFonts w:ascii="Garamond" w:hAnsi="Garamond" w:cs="Arial"/>
          <w:b/>
          <w:bCs/>
          <w:sz w:val="24"/>
          <w:szCs w:val="24"/>
        </w:rPr>
        <w:t>Pravidla pro připojení nových technologií a vzdálenou správu</w:t>
      </w:r>
    </w:p>
    <w:p w14:paraId="450FF527" w14:textId="77777777" w:rsidR="007C189B" w:rsidRDefault="007C189B" w:rsidP="00515ED2">
      <w:pPr>
        <w:pStyle w:val="znaka"/>
        <w:ind w:left="0" w:firstLine="0"/>
        <w:rPr>
          <w:rFonts w:ascii="Garamond" w:hAnsi="Garamond" w:cs="Arial"/>
          <w:b/>
          <w:bCs/>
          <w:sz w:val="24"/>
          <w:szCs w:val="24"/>
        </w:rPr>
      </w:pPr>
    </w:p>
    <w:p w14:paraId="4BB686A0" w14:textId="77777777" w:rsidR="007C189B" w:rsidRDefault="007C189B" w:rsidP="007C189B">
      <w:pPr>
        <w:jc w:val="both"/>
        <w:rPr>
          <w:rFonts w:ascii="Calibri" w:hAnsi="Calibri" w:cs="Calibri"/>
          <w:b/>
          <w:bCs/>
          <w:u w:val="single"/>
        </w:rPr>
      </w:pPr>
      <w:r>
        <w:rPr>
          <w:rFonts w:ascii="Calibri" w:hAnsi="Calibri" w:cs="Calibri"/>
          <w:b/>
          <w:bCs/>
          <w:u w:val="single"/>
        </w:rPr>
        <w:t>Obecná pravidla:</w:t>
      </w:r>
    </w:p>
    <w:p w14:paraId="345785DD"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Technologie musí být dodána jako samostatně funkční celek, veškeré pro chod zařízení potřebné komponenty jako je například HW, SW, middle-ware, licence, SQL databáze a podobně dodá Dodavatel jako součást dodávky</w:t>
      </w:r>
      <w:r>
        <w:rPr>
          <w:rFonts w:ascii="Calibri" w:eastAsia="Calibri" w:hAnsi="Calibri" w:cs="Calibri"/>
          <w:lang w:bidi="en-US"/>
        </w:rPr>
        <w:t>.</w:t>
      </w:r>
    </w:p>
    <w:p w14:paraId="1CB72BAE"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Instalované technologie nebudou mít přístup na internet, s výjimkou vzdálené správy, bude-li požadována</w:t>
      </w:r>
      <w:r>
        <w:rPr>
          <w:rFonts w:ascii="Calibri" w:eastAsia="Calibri" w:hAnsi="Calibri" w:cs="Calibri"/>
          <w:lang w:bidi="en-US"/>
        </w:rPr>
        <w:t>.</w:t>
      </w:r>
    </w:p>
    <w:p w14:paraId="3A13751F"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Instalované technologie budou odděleny od vnitřních počítačových sítí Zadavatele, jedinou výjimkou může být přístup k (vazba na) LIS, NIS či PACS, bude-li požadován a předem dohodnut</w:t>
      </w:r>
      <w:r>
        <w:rPr>
          <w:rFonts w:ascii="Calibri" w:eastAsia="Calibri" w:hAnsi="Calibri" w:cs="Calibri"/>
          <w:lang w:bidi="en-US"/>
        </w:rPr>
        <w:t>.</w:t>
      </w:r>
    </w:p>
    <w:p w14:paraId="178107F9"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Instalovaným technologiím nebude umožněn přenos dat přes Wi-Fi</w:t>
      </w:r>
      <w:r>
        <w:rPr>
          <w:rFonts w:ascii="Calibri" w:eastAsia="Calibri" w:hAnsi="Calibri" w:cs="Calibri"/>
          <w:lang w:bidi="en-US"/>
        </w:rPr>
        <w:t>.</w:t>
      </w:r>
    </w:p>
    <w:p w14:paraId="4C1B898A"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V rámci dodávek není možné instalovat Wi-Fi AccessPointy, ani provozovat Wi-Fi komunikaci</w:t>
      </w:r>
      <w:r>
        <w:rPr>
          <w:rFonts w:ascii="Calibri" w:eastAsia="Calibri" w:hAnsi="Calibri" w:cs="Calibri"/>
          <w:lang w:bidi="en-US"/>
        </w:rPr>
        <w:t>.</w:t>
      </w:r>
    </w:p>
    <w:p w14:paraId="577841CE"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 xml:space="preserve">U instalace technologie musí být vždy přítomen pracovník OIT Zadavatele. Termín instalace musí být dohodnut s pracovníky OIT Zadavatele alespoň </w:t>
      </w:r>
      <w:r>
        <w:rPr>
          <w:rFonts w:ascii="Calibri" w:eastAsia="Calibri" w:hAnsi="Calibri" w:cs="Calibri"/>
          <w:lang w:bidi="en-US"/>
        </w:rPr>
        <w:t>5</w:t>
      </w:r>
      <w:r w:rsidRPr="00B204AE">
        <w:rPr>
          <w:rFonts w:ascii="Calibri" w:eastAsia="Calibri" w:hAnsi="Calibri" w:cs="Calibri"/>
          <w:lang w:bidi="en-US"/>
        </w:rPr>
        <w:t xml:space="preserve"> pracovní</w:t>
      </w:r>
      <w:r>
        <w:rPr>
          <w:rFonts w:ascii="Calibri" w:eastAsia="Calibri" w:hAnsi="Calibri" w:cs="Calibri"/>
          <w:lang w:bidi="en-US"/>
        </w:rPr>
        <w:t>ch</w:t>
      </w:r>
      <w:r w:rsidRPr="00B204AE">
        <w:rPr>
          <w:rFonts w:ascii="Calibri" w:eastAsia="Calibri" w:hAnsi="Calibri" w:cs="Calibri"/>
          <w:lang w:bidi="en-US"/>
        </w:rPr>
        <w:t xml:space="preserve"> dn</w:t>
      </w:r>
      <w:r>
        <w:rPr>
          <w:rFonts w:ascii="Calibri" w:eastAsia="Calibri" w:hAnsi="Calibri" w:cs="Calibri"/>
          <w:lang w:bidi="en-US"/>
        </w:rPr>
        <w:t>í</w:t>
      </w:r>
      <w:r w:rsidRPr="00B204AE">
        <w:rPr>
          <w:rFonts w:ascii="Calibri" w:eastAsia="Calibri" w:hAnsi="Calibri" w:cs="Calibri"/>
          <w:lang w:bidi="en-US"/>
        </w:rPr>
        <w:t xml:space="preserve"> předem</w:t>
      </w:r>
      <w:r>
        <w:rPr>
          <w:rFonts w:ascii="Calibri" w:eastAsia="Calibri" w:hAnsi="Calibri" w:cs="Calibri"/>
          <w:lang w:bidi="en-US"/>
        </w:rPr>
        <w:t>.</w:t>
      </w:r>
    </w:p>
    <w:p w14:paraId="3B817166"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 xml:space="preserve">Bude-li součástí dodávky nestandardní technologie, např. HW USB klíč, bude tato technologie (zařízení) provozována plně v režii dodavatele. </w:t>
      </w:r>
    </w:p>
    <w:p w14:paraId="6FE82FAB"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 xml:space="preserve">Servery Dodavatelů je možno umístit do nemocniční serverovny, v takovém případě musí být splněny následující podmínky: </w:t>
      </w:r>
    </w:p>
    <w:p w14:paraId="39799641" w14:textId="77777777" w:rsidR="007C189B" w:rsidRDefault="007C189B" w:rsidP="007C189B">
      <w:pPr>
        <w:pStyle w:val="Odstavecseseznamem"/>
        <w:numPr>
          <w:ilvl w:val="1"/>
          <w:numId w:val="4"/>
        </w:numPr>
        <w:tabs>
          <w:tab w:val="clear" w:pos="709"/>
          <w:tab w:val="clear" w:pos="3119"/>
        </w:tabs>
        <w:spacing w:before="0" w:after="0"/>
        <w:contextualSpacing/>
        <w:rPr>
          <w:rFonts w:ascii="Calibri" w:hAnsi="Calibri" w:cs="Calibri"/>
        </w:rPr>
      </w:pPr>
      <w:r w:rsidRPr="00B204AE">
        <w:rPr>
          <w:rFonts w:ascii="Calibri" w:eastAsia="Calibri" w:hAnsi="Calibri" w:cs="Calibri"/>
          <w:lang w:bidi="en-US"/>
        </w:rPr>
        <w:t>server</w:t>
      </w:r>
      <w:r>
        <w:rPr>
          <w:rFonts w:ascii="Calibri" w:hAnsi="Calibri" w:cs="Calibri"/>
        </w:rPr>
        <w:t xml:space="preserve"> musí být výhradně typu RACK mount, dodávka včetně ližin a kabeláží,</w:t>
      </w:r>
    </w:p>
    <w:p w14:paraId="0885FB15" w14:textId="77777777" w:rsidR="007C189B" w:rsidRDefault="007C189B" w:rsidP="007C189B">
      <w:pPr>
        <w:widowControl w:val="0"/>
        <w:numPr>
          <w:ilvl w:val="1"/>
          <w:numId w:val="4"/>
        </w:numPr>
        <w:suppressAutoHyphens/>
        <w:jc w:val="both"/>
        <w:rPr>
          <w:rFonts w:ascii="Calibri" w:hAnsi="Calibri" w:cs="Calibri"/>
        </w:rPr>
      </w:pPr>
      <w:r>
        <w:rPr>
          <w:rFonts w:ascii="Calibri" w:hAnsi="Calibri" w:cs="Calibri"/>
        </w:rPr>
        <w:t>přístup pracovníků Dodavatele k serveru jen po předchozí dohodě s pracovníky OIT, pouze v pracovní dny, mimo tuto dobu jen výjimečně,</w:t>
      </w:r>
    </w:p>
    <w:p w14:paraId="16FE0257" w14:textId="77777777" w:rsidR="007C189B" w:rsidRDefault="007C189B" w:rsidP="007C189B">
      <w:pPr>
        <w:widowControl w:val="0"/>
        <w:numPr>
          <w:ilvl w:val="1"/>
          <w:numId w:val="4"/>
        </w:numPr>
        <w:suppressAutoHyphens/>
        <w:jc w:val="both"/>
        <w:rPr>
          <w:rFonts w:ascii="Calibri" w:hAnsi="Calibri" w:cs="Calibri"/>
        </w:rPr>
      </w:pPr>
      <w:r>
        <w:rPr>
          <w:rFonts w:ascii="Calibri" w:hAnsi="Calibri" w:cs="Calibri"/>
        </w:rPr>
        <w:t>server bude mít k dispozici 1x 10/100/1000 Base-T port, RJ-45,</w:t>
      </w:r>
    </w:p>
    <w:p w14:paraId="29AC6F71" w14:textId="77777777" w:rsidR="007C189B" w:rsidRDefault="007C189B" w:rsidP="007C189B">
      <w:pPr>
        <w:widowControl w:val="0"/>
        <w:numPr>
          <w:ilvl w:val="1"/>
          <w:numId w:val="4"/>
        </w:numPr>
        <w:suppressAutoHyphens/>
        <w:jc w:val="both"/>
        <w:rPr>
          <w:rFonts w:ascii="Calibri" w:hAnsi="Calibri" w:cs="Calibri"/>
        </w:rPr>
      </w:pPr>
      <w:r>
        <w:rPr>
          <w:rFonts w:ascii="Calibri" w:hAnsi="Calibri" w:cs="Calibri"/>
        </w:rPr>
        <w:t>server musí podporovat vzdálené KVM, k serveru nebude připojen monitor, klávesnice, myš,</w:t>
      </w:r>
    </w:p>
    <w:p w14:paraId="573BFF7E" w14:textId="77777777" w:rsidR="007C189B" w:rsidRDefault="007C189B" w:rsidP="007C189B">
      <w:pPr>
        <w:widowControl w:val="0"/>
        <w:numPr>
          <w:ilvl w:val="1"/>
          <w:numId w:val="4"/>
        </w:numPr>
        <w:suppressAutoHyphens/>
        <w:jc w:val="both"/>
        <w:rPr>
          <w:rFonts w:ascii="Calibri" w:hAnsi="Calibri" w:cs="Calibri"/>
        </w:rPr>
      </w:pPr>
      <w:r>
        <w:rPr>
          <w:rFonts w:ascii="Calibri" w:hAnsi="Calibri" w:cs="Calibri"/>
        </w:rPr>
        <w:t>k serveru bude dodáno prohlášení o instalovaném SW a licencích.</w:t>
      </w:r>
    </w:p>
    <w:p w14:paraId="33C55C84"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 xml:space="preserve">Instalace technologie nesmí generovat na straně Zadavatele vícenáklady. Pokud bude hrozit vznik vícenákladů, bude dodavatel před jejich vznikem osloven a bude mu navržen způsob jeho finanční spoluúčasti na těchto nákladech. </w:t>
      </w:r>
    </w:p>
    <w:p w14:paraId="357B0254" w14:textId="3EAFF99B"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Technologie musí být dodána jako samostatně funkční celek, bude-li součástí dodávky switch, router atp</w:t>
      </w:r>
      <w:r w:rsidR="00466864">
        <w:rPr>
          <w:rFonts w:ascii="Calibri" w:eastAsia="Calibri" w:hAnsi="Calibri" w:cs="Calibri"/>
          <w:lang w:bidi="en-US"/>
        </w:rPr>
        <w:t>.</w:t>
      </w:r>
      <w:r w:rsidRPr="00B204AE">
        <w:rPr>
          <w:rFonts w:ascii="Calibri" w:eastAsia="Calibri" w:hAnsi="Calibri" w:cs="Calibri"/>
          <w:lang w:bidi="en-US"/>
        </w:rPr>
        <w:t>, budou s předstihem před instalací přesně definovány jednotlivé požadavky na propojení (LAN, IS, vzdálená správa atp.)</w:t>
      </w:r>
      <w:r>
        <w:rPr>
          <w:rFonts w:ascii="Calibri" w:eastAsia="Calibri" w:hAnsi="Calibri" w:cs="Calibri"/>
          <w:lang w:bidi="en-US"/>
        </w:rPr>
        <w:t>.</w:t>
      </w:r>
      <w:r w:rsidR="00466864">
        <w:rPr>
          <w:rFonts w:ascii="Calibri" w:eastAsia="Calibri" w:hAnsi="Calibri" w:cs="Calibri"/>
          <w:lang w:bidi="en-US"/>
        </w:rPr>
        <w:t xml:space="preserve"> </w:t>
      </w:r>
    </w:p>
    <w:p w14:paraId="4B152A34"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Pracovníci Zadavatele vyhodnotí veškeré požadavky IT dodavatele z pohledu kybernetické bezpečnosti. Vyhrazují si právo neumožnit komunikaci zastaralými, nebezpečnými, či jinak rizikovými protokoly. Zejména nesmí být použity protokoly přenášející data neautentizovaně či nešifrovaně. Použití protokolů Telnet, Server Message Block (SMB, Samba, CIFS, Microsoft file sharing, NTLM) a podobně je nepřípustné. Přenosy (“sdílení”) souborů lze řešit kupříkladu pomocí OpenSSH, který je standardní součástí MS Windows.</w:t>
      </w:r>
    </w:p>
    <w:p w14:paraId="0600F6FE" w14:textId="77777777" w:rsidR="007C189B" w:rsidRDefault="007C189B" w:rsidP="007C189B">
      <w:pPr>
        <w:jc w:val="both"/>
        <w:rPr>
          <w:rFonts w:ascii="Calibri" w:hAnsi="Calibri" w:cs="Calibri"/>
        </w:rPr>
      </w:pPr>
    </w:p>
    <w:p w14:paraId="6E10298A" w14:textId="77777777" w:rsidR="007C189B" w:rsidRDefault="007C189B" w:rsidP="007C189B">
      <w:pPr>
        <w:jc w:val="both"/>
        <w:rPr>
          <w:rFonts w:ascii="Calibri" w:hAnsi="Calibri" w:cs="Calibri"/>
          <w:b/>
          <w:bCs/>
          <w:u w:val="single"/>
        </w:rPr>
      </w:pPr>
      <w:r>
        <w:rPr>
          <w:rFonts w:ascii="Calibri" w:hAnsi="Calibri" w:cs="Calibri"/>
          <w:b/>
          <w:bCs/>
          <w:u w:val="single"/>
        </w:rPr>
        <w:t>Bude-li součástí dodávky počítač (PC)</w:t>
      </w:r>
    </w:p>
    <w:p w14:paraId="7D1686F8"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 xml:space="preserve">Musí být </w:t>
      </w:r>
      <w:r>
        <w:rPr>
          <w:rFonts w:ascii="Calibri" w:eastAsia="Calibri" w:hAnsi="Calibri" w:cs="Calibri"/>
          <w:lang w:bidi="en-US"/>
        </w:rPr>
        <w:t xml:space="preserve">minimálně 5 pracovních dní </w:t>
      </w:r>
      <w:r w:rsidRPr="00B204AE">
        <w:rPr>
          <w:rFonts w:ascii="Calibri" w:eastAsia="Calibri" w:hAnsi="Calibri" w:cs="Calibri"/>
          <w:lang w:bidi="en-US"/>
        </w:rPr>
        <w:t>předem domluvena jeho instalace s pracovníky OIT</w:t>
      </w:r>
      <w:r>
        <w:rPr>
          <w:rFonts w:ascii="Calibri" w:eastAsia="Calibri" w:hAnsi="Calibri" w:cs="Calibri"/>
          <w:lang w:bidi="en-US"/>
        </w:rPr>
        <w:t>.</w:t>
      </w:r>
    </w:p>
    <w:p w14:paraId="6444D167"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Veškerý instalovaný SW musí být legální, plně zalicencován a licence převedena na Zadavatele</w:t>
      </w:r>
      <w:r>
        <w:rPr>
          <w:rFonts w:ascii="Calibri" w:eastAsia="Calibri" w:hAnsi="Calibri" w:cs="Calibri"/>
          <w:lang w:bidi="en-US"/>
        </w:rPr>
        <w:t>.</w:t>
      </w:r>
    </w:p>
    <w:p w14:paraId="3F223941" w14:textId="77777777" w:rsidR="007C189B" w:rsidRDefault="007C189B" w:rsidP="007C189B">
      <w:pPr>
        <w:jc w:val="both"/>
        <w:rPr>
          <w:rFonts w:ascii="Calibri" w:hAnsi="Calibri" w:cs="Calibri"/>
          <w:b/>
          <w:bCs/>
          <w:u w:val="single"/>
        </w:rPr>
      </w:pPr>
    </w:p>
    <w:p w14:paraId="1EFB4E7A" w14:textId="77777777" w:rsidR="007C189B" w:rsidRDefault="007C189B" w:rsidP="007C189B">
      <w:pPr>
        <w:jc w:val="both"/>
        <w:rPr>
          <w:rFonts w:ascii="Calibri" w:hAnsi="Calibri" w:cs="Calibri"/>
          <w:b/>
          <w:bCs/>
          <w:u w:val="single"/>
        </w:rPr>
      </w:pPr>
      <w:r>
        <w:rPr>
          <w:rFonts w:ascii="Calibri" w:hAnsi="Calibri" w:cs="Calibri"/>
          <w:b/>
          <w:bCs/>
          <w:u w:val="single"/>
        </w:rPr>
        <w:t>Bude-li součástí dodávky SW</w:t>
      </w:r>
    </w:p>
    <w:p w14:paraId="29FE6C53"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Dodavatel doloží legálnost veškerého instalovaného SW.</w:t>
      </w:r>
    </w:p>
    <w:p w14:paraId="208E6301"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V předávacím protokolu technologie bude instalovaný SW uveden, budou přiloženy potřebné licenční doklady</w:t>
      </w:r>
      <w:r>
        <w:rPr>
          <w:rFonts w:ascii="Calibri" w:eastAsia="Calibri" w:hAnsi="Calibri" w:cs="Calibri"/>
          <w:lang w:bidi="en-US"/>
        </w:rPr>
        <w:t>.</w:t>
      </w:r>
    </w:p>
    <w:p w14:paraId="1178CF58"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 xml:space="preserve">Dodavatel si na svoje náklady zajistí veškerý HW, potřebný pro běh tohoto SW. </w:t>
      </w:r>
    </w:p>
    <w:p w14:paraId="62B71C5D" w14:textId="77777777" w:rsidR="007C189B" w:rsidRDefault="007C189B" w:rsidP="007C189B">
      <w:pPr>
        <w:jc w:val="both"/>
        <w:rPr>
          <w:rFonts w:ascii="Calibri" w:hAnsi="Calibri" w:cs="Calibri"/>
          <w:b/>
          <w:bCs/>
        </w:rPr>
      </w:pPr>
    </w:p>
    <w:p w14:paraId="25C7FADF" w14:textId="77777777" w:rsidR="007C189B" w:rsidRDefault="007C189B" w:rsidP="007C189B">
      <w:pPr>
        <w:jc w:val="both"/>
        <w:rPr>
          <w:rFonts w:ascii="Calibri" w:hAnsi="Calibri" w:cs="Calibri"/>
          <w:b/>
          <w:bCs/>
          <w:u w:val="single"/>
        </w:rPr>
      </w:pPr>
      <w:r>
        <w:rPr>
          <w:rFonts w:ascii="Calibri" w:hAnsi="Calibri" w:cs="Calibri"/>
          <w:b/>
          <w:bCs/>
          <w:u w:val="single"/>
        </w:rPr>
        <w:t>Bude-li dodavatelem požadováno připojení k počítačové síti LAN Nemocnice Znojmo</w:t>
      </w:r>
    </w:p>
    <w:p w14:paraId="03F003BF"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Dodavateli bude poskytnuta 1x zásuvka LAN RJ-45, připojení technologie je možné metalickým kabelem, standard 100BASE-TX nebo 1000BASE-T. Jiné připojení možné po předchozí dohodě.</w:t>
      </w:r>
    </w:p>
    <w:p w14:paraId="29CC7BD9"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V případě instalace v izolované el. soustavě může být požadované připojení optické.</w:t>
      </w:r>
    </w:p>
    <w:p w14:paraId="24B7F5EC"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 xml:space="preserve">Pokud nebude v místě instalace zásuvka k dispozici, bude realizována pracovníky zadavatele po předchozí dohodě s dodavatelem, případně vzniklé náklady hradí dodavatel. </w:t>
      </w:r>
    </w:p>
    <w:p w14:paraId="40621A27"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Jiné připojení možné po předchozí dohodě.</w:t>
      </w:r>
    </w:p>
    <w:p w14:paraId="0E922595"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Zařízení dostane jednu vnitřní neveřejnou pevnou IP adresu nebo jednu neveřejnou dynamickou (DHCP) adresu</w:t>
      </w:r>
      <w:r>
        <w:rPr>
          <w:rFonts w:ascii="Calibri" w:eastAsia="Calibri" w:hAnsi="Calibri" w:cs="Calibri"/>
          <w:lang w:bidi="en-US"/>
        </w:rPr>
        <w:t>.</w:t>
      </w:r>
    </w:p>
    <w:p w14:paraId="17B88FAF"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Komunikace výhradně protokolem IPv4, protokol IPv6 musí být vypnut</w:t>
      </w:r>
      <w:r>
        <w:rPr>
          <w:rFonts w:ascii="Calibri" w:eastAsia="Calibri" w:hAnsi="Calibri" w:cs="Calibri"/>
          <w:lang w:bidi="en-US"/>
        </w:rPr>
        <w:t>.</w:t>
      </w:r>
    </w:p>
    <w:p w14:paraId="1E6CFC27" w14:textId="77777777" w:rsidR="007C189B" w:rsidRDefault="007C189B" w:rsidP="007C189B">
      <w:pPr>
        <w:jc w:val="both"/>
        <w:rPr>
          <w:rFonts w:ascii="Calibri" w:hAnsi="Calibri" w:cs="Calibri"/>
        </w:rPr>
      </w:pPr>
    </w:p>
    <w:p w14:paraId="561213E5" w14:textId="77777777" w:rsidR="007C189B" w:rsidRDefault="007C189B" w:rsidP="007C189B">
      <w:pPr>
        <w:jc w:val="both"/>
        <w:rPr>
          <w:rFonts w:ascii="Calibri" w:hAnsi="Calibri" w:cs="Calibri"/>
          <w:b/>
          <w:bCs/>
          <w:u w:val="single"/>
        </w:rPr>
      </w:pPr>
      <w:r>
        <w:rPr>
          <w:rFonts w:ascii="Calibri" w:hAnsi="Calibri" w:cs="Calibri"/>
          <w:b/>
          <w:bCs/>
          <w:u w:val="single"/>
        </w:rPr>
        <w:t>Bude-li požadováno připojení k Informačním systémům nemocnice</w:t>
      </w:r>
    </w:p>
    <w:p w14:paraId="0E922D15" w14:textId="77777777" w:rsidR="007C189B" w:rsidRPr="000346B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0346BE">
        <w:rPr>
          <w:rFonts w:ascii="Calibri" w:eastAsia="Calibri" w:hAnsi="Calibri" w:cs="Calibri"/>
          <w:lang w:bidi="en-US"/>
        </w:rPr>
        <w:t>Musí být tato skutečnost sdělena pracovníkům OIT minimálně 1 měsíc dopředu z důvodu nutného zajištění vazeb případných dalších dodavatelů (např. komunikační protokol pro laboratoře, úprava NIS, napojení na PACS apod.).</w:t>
      </w:r>
    </w:p>
    <w:p w14:paraId="18D83FE5"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Musí být splněny podmínky připojení k</w:t>
      </w:r>
      <w:r>
        <w:rPr>
          <w:rFonts w:ascii="Calibri" w:eastAsia="Calibri" w:hAnsi="Calibri" w:cs="Calibri"/>
          <w:lang w:bidi="en-US"/>
        </w:rPr>
        <w:t> </w:t>
      </w:r>
      <w:r w:rsidRPr="00B204AE">
        <w:rPr>
          <w:rFonts w:ascii="Calibri" w:eastAsia="Calibri" w:hAnsi="Calibri" w:cs="Calibri"/>
          <w:lang w:bidi="en-US"/>
        </w:rPr>
        <w:t>LAN</w:t>
      </w:r>
      <w:r>
        <w:rPr>
          <w:rFonts w:ascii="Calibri" w:eastAsia="Calibri" w:hAnsi="Calibri" w:cs="Calibri"/>
          <w:lang w:bidi="en-US"/>
        </w:rPr>
        <w:t>.</w:t>
      </w:r>
    </w:p>
    <w:p w14:paraId="3B17EFAF" w14:textId="4C3630F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Náklady na připojení (licence, ovladače atp</w:t>
      </w:r>
      <w:r w:rsidR="00466864">
        <w:rPr>
          <w:rFonts w:ascii="Calibri" w:eastAsia="Calibri" w:hAnsi="Calibri" w:cs="Calibri"/>
          <w:lang w:bidi="en-US"/>
        </w:rPr>
        <w:t>.</w:t>
      </w:r>
      <w:r w:rsidRPr="00B204AE">
        <w:rPr>
          <w:rFonts w:ascii="Calibri" w:eastAsia="Calibri" w:hAnsi="Calibri" w:cs="Calibri"/>
          <w:lang w:bidi="en-US"/>
        </w:rPr>
        <w:t>) nese v plné výši dodavatel</w:t>
      </w:r>
      <w:r>
        <w:rPr>
          <w:rFonts w:ascii="Calibri" w:eastAsia="Calibri" w:hAnsi="Calibri" w:cs="Calibri"/>
          <w:lang w:bidi="en-US"/>
        </w:rPr>
        <w:t>.</w:t>
      </w:r>
    </w:p>
    <w:p w14:paraId="2052EEF5" w14:textId="5601586F"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Vícenáklady, jež by vznikly na straně Zadavatele (např. nutná úprava NIS, LIS či PACS) hradí Dodavatel. Jedná se například o poplatek za připojení technologie do informač</w:t>
      </w:r>
      <w:r w:rsidR="00466864">
        <w:rPr>
          <w:rFonts w:ascii="Calibri" w:eastAsia="Calibri" w:hAnsi="Calibri" w:cs="Calibri"/>
          <w:lang w:bidi="en-US"/>
        </w:rPr>
        <w:t>n</w:t>
      </w:r>
      <w:r w:rsidRPr="00B204AE">
        <w:rPr>
          <w:rFonts w:ascii="Calibri" w:eastAsia="Calibri" w:hAnsi="Calibri" w:cs="Calibri"/>
          <w:lang w:bidi="en-US"/>
        </w:rPr>
        <w:t>ího systému, licence SW, potřebný HW, práce a podobně.</w:t>
      </w:r>
    </w:p>
    <w:p w14:paraId="28A5F370" w14:textId="2E5D3CDB"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Technologie, respektiv</w:t>
      </w:r>
      <w:r w:rsidR="00466864">
        <w:rPr>
          <w:rFonts w:ascii="Calibri" w:eastAsia="Calibri" w:hAnsi="Calibri" w:cs="Calibri"/>
          <w:lang w:bidi="en-US"/>
        </w:rPr>
        <w:t xml:space="preserve">e </w:t>
      </w:r>
      <w:r w:rsidRPr="00B204AE">
        <w:rPr>
          <w:rFonts w:ascii="Calibri" w:eastAsia="Calibri" w:hAnsi="Calibri" w:cs="Calibri"/>
          <w:lang w:bidi="en-US"/>
        </w:rPr>
        <w:t>k PACS připojované zařízení, musí splňovat normu DICOM v3</w:t>
      </w:r>
      <w:r>
        <w:rPr>
          <w:rFonts w:ascii="Calibri" w:eastAsia="Calibri" w:hAnsi="Calibri" w:cs="Calibri"/>
          <w:lang w:bidi="en-US"/>
        </w:rPr>
        <w:t>.</w:t>
      </w:r>
    </w:p>
    <w:p w14:paraId="0178DFA4" w14:textId="77777777" w:rsidR="007C189B" w:rsidRDefault="007C189B" w:rsidP="007C189B">
      <w:pPr>
        <w:jc w:val="both"/>
        <w:rPr>
          <w:rFonts w:ascii="Calibri" w:hAnsi="Calibri" w:cs="Calibri"/>
        </w:rPr>
      </w:pPr>
    </w:p>
    <w:p w14:paraId="152842CA" w14:textId="77777777" w:rsidR="007C189B" w:rsidRDefault="007C189B" w:rsidP="007C189B">
      <w:pPr>
        <w:jc w:val="both"/>
        <w:rPr>
          <w:rFonts w:ascii="Calibri" w:hAnsi="Calibri" w:cs="Calibri"/>
          <w:b/>
          <w:bCs/>
          <w:u w:val="single"/>
        </w:rPr>
      </w:pPr>
      <w:r>
        <w:rPr>
          <w:rFonts w:ascii="Calibri" w:hAnsi="Calibri" w:cs="Calibri"/>
          <w:b/>
          <w:bCs/>
          <w:u w:val="single"/>
        </w:rPr>
        <w:t>Bude-li dodavatelem požadována vzdálená správa, musí tato splňovat následující pravidla:</w:t>
      </w:r>
    </w:p>
    <w:p w14:paraId="4496F94E"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Zařízení nebude mít přístup na internet, s výjimkou umožnění vzdálené správy přes Internet</w:t>
      </w:r>
      <w:r>
        <w:rPr>
          <w:rFonts w:ascii="Calibri" w:eastAsia="Calibri" w:hAnsi="Calibri" w:cs="Calibri"/>
          <w:lang w:bidi="en-US"/>
        </w:rPr>
        <w:t>.</w:t>
      </w:r>
    </w:p>
    <w:p w14:paraId="6EE6F3F8"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Vzdálená správa bude umožněna jen takovým způsobem, kdy TCP/IP spojení navazuje zařízení z vnitřní sítě Zadavatele (dále jen LAN)</w:t>
      </w:r>
      <w:r>
        <w:rPr>
          <w:rFonts w:ascii="Calibri" w:eastAsia="Calibri" w:hAnsi="Calibri" w:cs="Calibri"/>
          <w:lang w:bidi="en-US"/>
        </w:rPr>
        <w:t>.</w:t>
      </w:r>
    </w:p>
    <w:p w14:paraId="2D2A7651"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Navázání spojení bude z LAN umožněno jen na vybranou cílovou IP adresu, případně množinu adres (seznam adres dodá Dodavatel)</w:t>
      </w:r>
      <w:r>
        <w:rPr>
          <w:rFonts w:ascii="Calibri" w:eastAsia="Calibri" w:hAnsi="Calibri" w:cs="Calibri"/>
          <w:lang w:bidi="en-US"/>
        </w:rPr>
        <w:t>.</w:t>
      </w:r>
    </w:p>
    <w:p w14:paraId="5109D9C4"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Navázání spojení bude z LAN umožněno jen na vybraný cílový port, případně množinu portů (seznam portů dodá Dodavatel)</w:t>
      </w:r>
      <w:r>
        <w:rPr>
          <w:rFonts w:ascii="Calibri" w:eastAsia="Calibri" w:hAnsi="Calibri" w:cs="Calibri"/>
          <w:lang w:bidi="en-US"/>
        </w:rPr>
        <w:t>.</w:t>
      </w:r>
    </w:p>
    <w:p w14:paraId="01F413F7"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Přístup na vzdálenou správu z LAN bude umožněn jen z vybrané IP adresy nebo konkrétní množiny adres</w:t>
      </w:r>
      <w:r>
        <w:rPr>
          <w:rFonts w:ascii="Calibri" w:eastAsia="Calibri" w:hAnsi="Calibri" w:cs="Calibri"/>
          <w:lang w:bidi="en-US"/>
        </w:rPr>
        <w:t>.</w:t>
      </w:r>
    </w:p>
    <w:p w14:paraId="0BAEA374"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V případě použití systému TeamViewer je dodavatel povinen použít dvoufázovou autentizaci</w:t>
      </w:r>
      <w:r>
        <w:rPr>
          <w:rFonts w:ascii="Calibri" w:eastAsia="Calibri" w:hAnsi="Calibri" w:cs="Calibri"/>
          <w:lang w:bidi="en-US"/>
        </w:rPr>
        <w:t>.</w:t>
      </w:r>
    </w:p>
    <w:p w14:paraId="45C15FE0" w14:textId="77777777" w:rsidR="007C189B" w:rsidRPr="00B204AE" w:rsidRDefault="007C189B" w:rsidP="007C189B">
      <w:pPr>
        <w:pStyle w:val="Odstavecseseznamem"/>
        <w:numPr>
          <w:ilvl w:val="0"/>
          <w:numId w:val="4"/>
        </w:numPr>
        <w:tabs>
          <w:tab w:val="clear" w:pos="709"/>
          <w:tab w:val="clear" w:pos="3119"/>
        </w:tabs>
        <w:spacing w:before="0" w:after="0"/>
        <w:ind w:left="720"/>
        <w:contextualSpacing/>
        <w:rPr>
          <w:rFonts w:ascii="Calibri" w:eastAsia="Calibri" w:hAnsi="Calibri" w:cs="Calibri"/>
          <w:lang w:bidi="en-US"/>
        </w:rPr>
      </w:pPr>
      <w:r w:rsidRPr="00B204AE">
        <w:rPr>
          <w:rFonts w:ascii="Calibri" w:eastAsia="Calibri" w:hAnsi="Calibri" w:cs="Calibri"/>
          <w:lang w:bidi="en-US"/>
        </w:rPr>
        <w:t>Dodavatel je při používání vzdálené správy dodržovat pravidla GDPR, obecně platná pravidla kyberbezpečnosti a doporučení NÚKIB.</w:t>
      </w:r>
    </w:p>
    <w:p w14:paraId="2687F0D4" w14:textId="77777777" w:rsidR="007C189B" w:rsidRPr="006F3305" w:rsidRDefault="007C189B" w:rsidP="007C189B">
      <w:pPr>
        <w:tabs>
          <w:tab w:val="left" w:pos="5983"/>
        </w:tabs>
        <w:rPr>
          <w:rFonts w:cstheme="minorHAnsi"/>
          <w:spacing w:val="-2"/>
        </w:rPr>
      </w:pPr>
    </w:p>
    <w:p w14:paraId="6B4185CA" w14:textId="77777777" w:rsidR="007C189B" w:rsidRPr="00515ED2" w:rsidRDefault="007C189B" w:rsidP="00515ED2">
      <w:pPr>
        <w:pStyle w:val="znaka"/>
        <w:ind w:left="0" w:firstLine="0"/>
        <w:rPr>
          <w:rFonts w:ascii="Garamond" w:hAnsi="Garamond" w:cs="Arial"/>
          <w:b/>
          <w:bCs/>
          <w:sz w:val="24"/>
          <w:szCs w:val="24"/>
        </w:rPr>
      </w:pPr>
    </w:p>
    <w:sectPr w:rsidR="007C189B" w:rsidRPr="00515ED2" w:rsidSect="00295A69">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79C58" w14:textId="77777777" w:rsidR="0020316D" w:rsidRDefault="0020316D" w:rsidP="00E04104">
      <w:r>
        <w:separator/>
      </w:r>
    </w:p>
  </w:endnote>
  <w:endnote w:type="continuationSeparator" w:id="0">
    <w:p w14:paraId="7233D90C" w14:textId="77777777" w:rsidR="0020316D" w:rsidRDefault="0020316D" w:rsidP="00E04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hoth-Unicode">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BB25A" w14:textId="39DBB1C5" w:rsidR="002C1174" w:rsidRPr="00111BFE" w:rsidRDefault="00111BFE" w:rsidP="00111BFE">
    <w:pPr>
      <w:pStyle w:val="Zpat"/>
      <w:rPr>
        <w:rFonts w:ascii="Garamond" w:hAnsi="Garamond"/>
        <w:i/>
        <w:iCs/>
        <w:sz w:val="22"/>
        <w:szCs w:val="22"/>
      </w:rPr>
    </w:pPr>
    <w:r w:rsidRPr="00111BFE">
      <w:rPr>
        <w:rFonts w:ascii="Garamond" w:hAnsi="Garamond"/>
        <w:i/>
        <w:iCs/>
        <w:sz w:val="22"/>
        <w:szCs w:val="22"/>
      </w:rPr>
      <w:t xml:space="preserve">VZMR </w:t>
    </w:r>
    <w:r w:rsidR="00EE7567">
      <w:rPr>
        <w:rFonts w:ascii="Garamond" w:hAnsi="Garamond"/>
        <w:i/>
        <w:iCs/>
        <w:sz w:val="22"/>
        <w:szCs w:val="22"/>
      </w:rPr>
      <w:t>45</w:t>
    </w:r>
    <w:r w:rsidRPr="00111BFE">
      <w:rPr>
        <w:rFonts w:ascii="Garamond" w:hAnsi="Garamond"/>
        <w:i/>
        <w:iCs/>
        <w:sz w:val="22"/>
        <w:szCs w:val="22"/>
      </w:rPr>
      <w:t xml:space="preserve">/25 </w:t>
    </w:r>
    <w:r w:rsidR="00A94555" w:rsidRPr="00A94555">
      <w:rPr>
        <w:rFonts w:ascii="Garamond" w:hAnsi="Garamond"/>
        <w:i/>
        <w:iCs/>
        <w:sz w:val="22"/>
        <w:szCs w:val="22"/>
      </w:rPr>
      <w:t>Rozšíření závorového systému</w:t>
    </w:r>
    <w:r w:rsidR="00A94555">
      <w:rPr>
        <w:rFonts w:ascii="Garamond" w:hAnsi="Garamond"/>
        <w:i/>
        <w:iCs/>
        <w:sz w:val="22"/>
        <w:szCs w:val="22"/>
      </w:rPr>
      <w:tab/>
    </w:r>
    <w:r>
      <w:rPr>
        <w:rFonts w:ascii="Garamond" w:hAnsi="Garamond"/>
        <w:i/>
        <w:iCs/>
        <w:sz w:val="22"/>
        <w:szCs w:val="22"/>
      </w:rPr>
      <w:tab/>
    </w:r>
    <w:r w:rsidR="002C1174" w:rsidRPr="00111BFE">
      <w:rPr>
        <w:rFonts w:ascii="Garamond" w:hAnsi="Garamond"/>
        <w:i/>
        <w:iCs/>
        <w:sz w:val="22"/>
        <w:szCs w:val="22"/>
      </w:rPr>
      <w:fldChar w:fldCharType="begin"/>
    </w:r>
    <w:r w:rsidR="002C1174" w:rsidRPr="00111BFE">
      <w:rPr>
        <w:rFonts w:ascii="Garamond" w:hAnsi="Garamond"/>
        <w:i/>
        <w:iCs/>
        <w:sz w:val="22"/>
        <w:szCs w:val="22"/>
      </w:rPr>
      <w:instrText>PAGE   \* MERGEFORMAT</w:instrText>
    </w:r>
    <w:r w:rsidR="002C1174" w:rsidRPr="00111BFE">
      <w:rPr>
        <w:rFonts w:ascii="Garamond" w:hAnsi="Garamond"/>
        <w:i/>
        <w:iCs/>
        <w:sz w:val="22"/>
        <w:szCs w:val="22"/>
      </w:rPr>
      <w:fldChar w:fldCharType="separate"/>
    </w:r>
    <w:r w:rsidR="00466864">
      <w:rPr>
        <w:rFonts w:ascii="Garamond" w:hAnsi="Garamond"/>
        <w:i/>
        <w:iCs/>
        <w:noProof/>
        <w:sz w:val="22"/>
        <w:szCs w:val="22"/>
      </w:rPr>
      <w:t>8</w:t>
    </w:r>
    <w:r w:rsidR="002C1174" w:rsidRPr="00111BFE">
      <w:rPr>
        <w:rFonts w:ascii="Garamond" w:hAnsi="Garamond"/>
        <w:i/>
        <w:iCs/>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C1980" w14:textId="77777777" w:rsidR="00CD0F37" w:rsidRDefault="00CD0F37" w:rsidP="002C1174">
    <w:pPr>
      <w:pStyle w:val="Zpat"/>
      <w:rPr>
        <w:rFonts w:ascii="Arial" w:hAnsi="Arial" w:cs="Arial"/>
        <w:i/>
        <w:sz w:val="18"/>
        <w:szCs w:val="18"/>
      </w:rPr>
    </w:pPr>
  </w:p>
  <w:p w14:paraId="6CBB3A69" w14:textId="77777777" w:rsidR="002C1174" w:rsidRDefault="002C1174" w:rsidP="002C1174">
    <w:pPr>
      <w:pStyle w:val="Zpat"/>
      <w:rPr>
        <w:rFonts w:ascii="Arial" w:hAnsi="Arial" w:cs="Arial"/>
        <w:i/>
        <w:sz w:val="18"/>
        <w:szCs w:val="18"/>
      </w:rPr>
    </w:pPr>
    <w:r w:rsidRPr="002C1174">
      <w:rPr>
        <w:rFonts w:ascii="Arial" w:hAnsi="Arial" w:cs="Arial"/>
        <w:i/>
        <w:sz w:val="18"/>
        <w:szCs w:val="18"/>
      </w:rPr>
      <w:t>VZ</w:t>
    </w:r>
    <w:r w:rsidR="00CD0F37">
      <w:rPr>
        <w:rFonts w:ascii="Arial" w:hAnsi="Arial" w:cs="Arial"/>
        <w:i/>
        <w:sz w:val="18"/>
        <w:szCs w:val="18"/>
      </w:rPr>
      <w:t xml:space="preserve"> 17-17 </w:t>
    </w:r>
    <w:r w:rsidR="00CD0F37" w:rsidRPr="00CD0F37">
      <w:rPr>
        <w:rFonts w:ascii="Arial" w:hAnsi="Arial" w:cs="Arial"/>
        <w:i/>
        <w:sz w:val="18"/>
        <w:szCs w:val="18"/>
      </w:rPr>
      <w:t>Vytvoření výukových simulačních videí a filmu</w:t>
    </w:r>
  </w:p>
  <w:p w14:paraId="65BCB22C" w14:textId="77777777" w:rsidR="00CD0F37" w:rsidRPr="002C1174" w:rsidRDefault="00CD0F37" w:rsidP="002C1174">
    <w:pPr>
      <w:pStyle w:val="Zpat"/>
      <w:rPr>
        <w:rFonts w:ascii="Arial" w:hAnsi="Arial" w:cs="Arial"/>
        <w:i/>
        <w:sz w:val="18"/>
        <w:szCs w:val="18"/>
      </w:rPr>
    </w:pPr>
    <w:r w:rsidRPr="00CD0F37">
      <w:rPr>
        <w:rFonts w:ascii="Arial" w:hAnsi="Arial" w:cs="Arial"/>
        <w:i/>
        <w:sz w:val="18"/>
        <w:szCs w:val="18"/>
      </w:rPr>
      <w:t>Společná platfo</w:t>
    </w:r>
    <w:r>
      <w:rPr>
        <w:rFonts w:ascii="Arial" w:hAnsi="Arial" w:cs="Arial"/>
        <w:i/>
        <w:sz w:val="18"/>
        <w:szCs w:val="18"/>
      </w:rPr>
      <w:t xml:space="preserve">rma operačních středisek IZS </w:t>
    </w:r>
    <w:proofErr w:type="spellStart"/>
    <w:r>
      <w:rPr>
        <w:rFonts w:ascii="Arial" w:hAnsi="Arial" w:cs="Arial"/>
        <w:i/>
        <w:sz w:val="18"/>
        <w:szCs w:val="18"/>
      </w:rPr>
      <w:t>r</w:t>
    </w:r>
    <w:r w:rsidRPr="00CD0F37">
      <w:rPr>
        <w:rFonts w:ascii="Arial" w:hAnsi="Arial" w:cs="Arial"/>
        <w:i/>
        <w:sz w:val="18"/>
        <w:szCs w:val="18"/>
      </w:rPr>
      <w:t>eg</w:t>
    </w:r>
    <w:proofErr w:type="spellEnd"/>
    <w:r w:rsidRPr="00CD0F37">
      <w:rPr>
        <w:rFonts w:ascii="Arial" w:hAnsi="Arial" w:cs="Arial"/>
        <w:i/>
        <w:sz w:val="18"/>
        <w:szCs w:val="18"/>
      </w:rPr>
      <w:t>. č.: CZ.03.4.74/0.0/0.0/16_033/0002955</w:t>
    </w:r>
  </w:p>
  <w:p w14:paraId="130C2EB5" w14:textId="77777777" w:rsidR="002C1174" w:rsidRDefault="002C117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BEFB7" w14:textId="77777777" w:rsidR="0020316D" w:rsidRDefault="0020316D" w:rsidP="00E04104">
      <w:r>
        <w:separator/>
      </w:r>
    </w:p>
  </w:footnote>
  <w:footnote w:type="continuationSeparator" w:id="0">
    <w:p w14:paraId="10D5FA9C" w14:textId="77777777" w:rsidR="0020316D" w:rsidRDefault="0020316D" w:rsidP="00E041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E056A" w14:textId="5EAFC2D7" w:rsidR="00295A69" w:rsidRDefault="00715C50">
    <w:pPr>
      <w:pStyle w:val="Zhlav"/>
    </w:pPr>
    <w:r w:rsidRPr="001A4B1D">
      <w:rPr>
        <w:noProof/>
        <w:lang w:eastAsia="cs-CZ"/>
      </w:rPr>
      <w:drawing>
        <wp:inline distT="0" distB="0" distL="0" distR="0" wp14:anchorId="48137E61" wp14:editId="339E65AF">
          <wp:extent cx="2540635" cy="52641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0635" cy="5264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2349D"/>
    <w:multiLevelType w:val="hybridMultilevel"/>
    <w:tmpl w:val="C04226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220315"/>
    <w:multiLevelType w:val="hybridMultilevel"/>
    <w:tmpl w:val="FBD6DB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90A4808"/>
    <w:multiLevelType w:val="hybridMultilevel"/>
    <w:tmpl w:val="2736A6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5F960CE"/>
    <w:multiLevelType w:val="hybridMultilevel"/>
    <w:tmpl w:val="6E6A71CA"/>
    <w:lvl w:ilvl="0" w:tplc="E08E5076">
      <w:start w:val="1"/>
      <w:numFmt w:val="lowerLetter"/>
      <w:lvlText w:val="%1)"/>
      <w:lvlJc w:val="left"/>
      <w:pPr>
        <w:tabs>
          <w:tab w:val="num" w:pos="360"/>
        </w:tabs>
        <w:ind w:left="357" w:hanging="357"/>
      </w:pPr>
      <w:rPr>
        <w:rFonts w:cs="Times New Roman"/>
        <w:b/>
      </w:rPr>
    </w:lvl>
    <w:lvl w:ilvl="1" w:tplc="29D08550">
      <w:start w:val="1"/>
      <w:numFmt w:val="lowerLetter"/>
      <w:lvlText w:val="%2)"/>
      <w:lvlJc w:val="left"/>
      <w:pPr>
        <w:tabs>
          <w:tab w:val="num" w:pos="1440"/>
        </w:tabs>
        <w:ind w:left="1440" w:hanging="360"/>
      </w:pPr>
      <w:rPr>
        <w:rFonts w:ascii="Arial" w:eastAsia="Times New Roman" w:hAnsi="Arial" w:cs="Arial"/>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16cid:durableId="1339505181">
    <w:abstractNumId w:val="2"/>
  </w:num>
  <w:num w:numId="2" w16cid:durableId="192812722">
    <w:abstractNumId w:val="0"/>
  </w:num>
  <w:num w:numId="3" w16cid:durableId="10700326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71742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77B"/>
    <w:rsid w:val="00015B1D"/>
    <w:rsid w:val="00024383"/>
    <w:rsid w:val="00024FB9"/>
    <w:rsid w:val="00035ADE"/>
    <w:rsid w:val="00046CA6"/>
    <w:rsid w:val="00056BB8"/>
    <w:rsid w:val="00060CD6"/>
    <w:rsid w:val="00070639"/>
    <w:rsid w:val="00080969"/>
    <w:rsid w:val="00084978"/>
    <w:rsid w:val="00090C55"/>
    <w:rsid w:val="000A02CB"/>
    <w:rsid w:val="000A5C69"/>
    <w:rsid w:val="000A7739"/>
    <w:rsid w:val="000B2AA8"/>
    <w:rsid w:val="000C21CE"/>
    <w:rsid w:val="000C4777"/>
    <w:rsid w:val="000D5C57"/>
    <w:rsid w:val="000D72AC"/>
    <w:rsid w:val="000E69CF"/>
    <w:rsid w:val="001026A0"/>
    <w:rsid w:val="0010592B"/>
    <w:rsid w:val="00110A11"/>
    <w:rsid w:val="00111BFE"/>
    <w:rsid w:val="0012465C"/>
    <w:rsid w:val="00136466"/>
    <w:rsid w:val="001474ED"/>
    <w:rsid w:val="0015238F"/>
    <w:rsid w:val="00166B52"/>
    <w:rsid w:val="00187C27"/>
    <w:rsid w:val="00190D6A"/>
    <w:rsid w:val="00194371"/>
    <w:rsid w:val="001A08E0"/>
    <w:rsid w:val="001B0B2F"/>
    <w:rsid w:val="001B1600"/>
    <w:rsid w:val="001C377B"/>
    <w:rsid w:val="001D0CAF"/>
    <w:rsid w:val="001D4E13"/>
    <w:rsid w:val="001E1583"/>
    <w:rsid w:val="001E4057"/>
    <w:rsid w:val="001F047F"/>
    <w:rsid w:val="001F6ACD"/>
    <w:rsid w:val="00200BB1"/>
    <w:rsid w:val="00200DAE"/>
    <w:rsid w:val="0020316D"/>
    <w:rsid w:val="00205508"/>
    <w:rsid w:val="0021016A"/>
    <w:rsid w:val="00232304"/>
    <w:rsid w:val="002444E5"/>
    <w:rsid w:val="00253019"/>
    <w:rsid w:val="00253E9F"/>
    <w:rsid w:val="002713FF"/>
    <w:rsid w:val="00294251"/>
    <w:rsid w:val="00294515"/>
    <w:rsid w:val="00294907"/>
    <w:rsid w:val="00295A69"/>
    <w:rsid w:val="00297164"/>
    <w:rsid w:val="002B0F05"/>
    <w:rsid w:val="002B129E"/>
    <w:rsid w:val="002B42AD"/>
    <w:rsid w:val="002C1174"/>
    <w:rsid w:val="002C4479"/>
    <w:rsid w:val="002D7101"/>
    <w:rsid w:val="002F189B"/>
    <w:rsid w:val="00300A21"/>
    <w:rsid w:val="00307F23"/>
    <w:rsid w:val="00325992"/>
    <w:rsid w:val="00326307"/>
    <w:rsid w:val="003328E8"/>
    <w:rsid w:val="003549BF"/>
    <w:rsid w:val="00360FEA"/>
    <w:rsid w:val="003618AC"/>
    <w:rsid w:val="0036784C"/>
    <w:rsid w:val="00373211"/>
    <w:rsid w:val="003834A0"/>
    <w:rsid w:val="003A1132"/>
    <w:rsid w:val="003A6C94"/>
    <w:rsid w:val="003B2147"/>
    <w:rsid w:val="003B4B65"/>
    <w:rsid w:val="003B6F86"/>
    <w:rsid w:val="003C4D99"/>
    <w:rsid w:val="003C577C"/>
    <w:rsid w:val="003D3DDB"/>
    <w:rsid w:val="003E7DF0"/>
    <w:rsid w:val="003F1F91"/>
    <w:rsid w:val="003F204F"/>
    <w:rsid w:val="003F2688"/>
    <w:rsid w:val="00420869"/>
    <w:rsid w:val="00444400"/>
    <w:rsid w:val="004445EA"/>
    <w:rsid w:val="00453739"/>
    <w:rsid w:val="00455E1C"/>
    <w:rsid w:val="0046114F"/>
    <w:rsid w:val="00466864"/>
    <w:rsid w:val="004670B6"/>
    <w:rsid w:val="00476019"/>
    <w:rsid w:val="00476DBE"/>
    <w:rsid w:val="004827AE"/>
    <w:rsid w:val="00482F05"/>
    <w:rsid w:val="004A76B0"/>
    <w:rsid w:val="004A79BE"/>
    <w:rsid w:val="004B4C1E"/>
    <w:rsid w:val="004C7057"/>
    <w:rsid w:val="004D50A4"/>
    <w:rsid w:val="004D78E9"/>
    <w:rsid w:val="004E0565"/>
    <w:rsid w:val="004E2DA6"/>
    <w:rsid w:val="004F4A0B"/>
    <w:rsid w:val="004F6CD3"/>
    <w:rsid w:val="00503905"/>
    <w:rsid w:val="00504774"/>
    <w:rsid w:val="00504C63"/>
    <w:rsid w:val="00505F27"/>
    <w:rsid w:val="00515ED2"/>
    <w:rsid w:val="00522A08"/>
    <w:rsid w:val="00531647"/>
    <w:rsid w:val="00532EEE"/>
    <w:rsid w:val="0053729B"/>
    <w:rsid w:val="00537A79"/>
    <w:rsid w:val="00544CE4"/>
    <w:rsid w:val="00565FF3"/>
    <w:rsid w:val="005716B5"/>
    <w:rsid w:val="0058169F"/>
    <w:rsid w:val="00587A53"/>
    <w:rsid w:val="00594FE5"/>
    <w:rsid w:val="00597826"/>
    <w:rsid w:val="005B7734"/>
    <w:rsid w:val="005C5A81"/>
    <w:rsid w:val="005D14B5"/>
    <w:rsid w:val="005D6C73"/>
    <w:rsid w:val="005E207A"/>
    <w:rsid w:val="005E465C"/>
    <w:rsid w:val="005F322E"/>
    <w:rsid w:val="005F786F"/>
    <w:rsid w:val="0060134D"/>
    <w:rsid w:val="006047F6"/>
    <w:rsid w:val="00606848"/>
    <w:rsid w:val="006153E3"/>
    <w:rsid w:val="00627495"/>
    <w:rsid w:val="00627983"/>
    <w:rsid w:val="00632141"/>
    <w:rsid w:val="00636A3D"/>
    <w:rsid w:val="00642969"/>
    <w:rsid w:val="006522A5"/>
    <w:rsid w:val="00663B61"/>
    <w:rsid w:val="006649E9"/>
    <w:rsid w:val="006651F3"/>
    <w:rsid w:val="006673E9"/>
    <w:rsid w:val="0067193A"/>
    <w:rsid w:val="00673456"/>
    <w:rsid w:val="00682EA5"/>
    <w:rsid w:val="00682FD7"/>
    <w:rsid w:val="006840FD"/>
    <w:rsid w:val="00692117"/>
    <w:rsid w:val="006A23D6"/>
    <w:rsid w:val="006C578B"/>
    <w:rsid w:val="006E50A1"/>
    <w:rsid w:val="006E64DF"/>
    <w:rsid w:val="006F13AD"/>
    <w:rsid w:val="006F206B"/>
    <w:rsid w:val="006F2D49"/>
    <w:rsid w:val="007110FC"/>
    <w:rsid w:val="00715C50"/>
    <w:rsid w:val="007161E0"/>
    <w:rsid w:val="007176AF"/>
    <w:rsid w:val="00722211"/>
    <w:rsid w:val="0072360C"/>
    <w:rsid w:val="0073082A"/>
    <w:rsid w:val="00733022"/>
    <w:rsid w:val="007458EA"/>
    <w:rsid w:val="007509C7"/>
    <w:rsid w:val="00751C85"/>
    <w:rsid w:val="00754B0F"/>
    <w:rsid w:val="00770D08"/>
    <w:rsid w:val="0077565F"/>
    <w:rsid w:val="007A1594"/>
    <w:rsid w:val="007C189B"/>
    <w:rsid w:val="007D05CB"/>
    <w:rsid w:val="007D3485"/>
    <w:rsid w:val="007E3AAD"/>
    <w:rsid w:val="007E4658"/>
    <w:rsid w:val="007F169C"/>
    <w:rsid w:val="00812CF7"/>
    <w:rsid w:val="008148F9"/>
    <w:rsid w:val="00815CB3"/>
    <w:rsid w:val="008169DE"/>
    <w:rsid w:val="00820409"/>
    <w:rsid w:val="008245AD"/>
    <w:rsid w:val="00834FD0"/>
    <w:rsid w:val="00856A08"/>
    <w:rsid w:val="00864825"/>
    <w:rsid w:val="00885748"/>
    <w:rsid w:val="00890E21"/>
    <w:rsid w:val="00892221"/>
    <w:rsid w:val="008953A9"/>
    <w:rsid w:val="008A7C2A"/>
    <w:rsid w:val="008B2593"/>
    <w:rsid w:val="008B4E4A"/>
    <w:rsid w:val="008B6A4A"/>
    <w:rsid w:val="008C7AAF"/>
    <w:rsid w:val="008E5AE8"/>
    <w:rsid w:val="008F0B88"/>
    <w:rsid w:val="008F4365"/>
    <w:rsid w:val="00931614"/>
    <w:rsid w:val="00934B1E"/>
    <w:rsid w:val="00946B59"/>
    <w:rsid w:val="0095027D"/>
    <w:rsid w:val="00955203"/>
    <w:rsid w:val="0096560E"/>
    <w:rsid w:val="00984244"/>
    <w:rsid w:val="009A6B72"/>
    <w:rsid w:val="009B1D21"/>
    <w:rsid w:val="009B2C29"/>
    <w:rsid w:val="009B3B02"/>
    <w:rsid w:val="009C0D00"/>
    <w:rsid w:val="009C2DF7"/>
    <w:rsid w:val="009C5DF2"/>
    <w:rsid w:val="009E52F0"/>
    <w:rsid w:val="009E733C"/>
    <w:rsid w:val="009F5100"/>
    <w:rsid w:val="00A00811"/>
    <w:rsid w:val="00A075ED"/>
    <w:rsid w:val="00A2096D"/>
    <w:rsid w:val="00A20DF8"/>
    <w:rsid w:val="00A211FC"/>
    <w:rsid w:val="00A302D0"/>
    <w:rsid w:val="00A444CC"/>
    <w:rsid w:val="00A46D10"/>
    <w:rsid w:val="00A46EBF"/>
    <w:rsid w:val="00A4772F"/>
    <w:rsid w:val="00A5686E"/>
    <w:rsid w:val="00A576C8"/>
    <w:rsid w:val="00A57BF5"/>
    <w:rsid w:val="00A63C03"/>
    <w:rsid w:val="00A66AA2"/>
    <w:rsid w:val="00A75C02"/>
    <w:rsid w:val="00A94555"/>
    <w:rsid w:val="00AA0141"/>
    <w:rsid w:val="00AD5A26"/>
    <w:rsid w:val="00AD633B"/>
    <w:rsid w:val="00AE016F"/>
    <w:rsid w:val="00AE03EF"/>
    <w:rsid w:val="00AF0928"/>
    <w:rsid w:val="00AF784C"/>
    <w:rsid w:val="00B00BBF"/>
    <w:rsid w:val="00B027C1"/>
    <w:rsid w:val="00B34E46"/>
    <w:rsid w:val="00B548A6"/>
    <w:rsid w:val="00B557D1"/>
    <w:rsid w:val="00B61057"/>
    <w:rsid w:val="00B6167C"/>
    <w:rsid w:val="00B7083B"/>
    <w:rsid w:val="00B71A2D"/>
    <w:rsid w:val="00B71A94"/>
    <w:rsid w:val="00B7477C"/>
    <w:rsid w:val="00B81701"/>
    <w:rsid w:val="00B82CC9"/>
    <w:rsid w:val="00B864D2"/>
    <w:rsid w:val="00B90ACC"/>
    <w:rsid w:val="00BB7B63"/>
    <w:rsid w:val="00BD1BA9"/>
    <w:rsid w:val="00BD3FF0"/>
    <w:rsid w:val="00BE6D44"/>
    <w:rsid w:val="00BF1280"/>
    <w:rsid w:val="00BF50F9"/>
    <w:rsid w:val="00C13816"/>
    <w:rsid w:val="00C154C3"/>
    <w:rsid w:val="00C25E14"/>
    <w:rsid w:val="00C46491"/>
    <w:rsid w:val="00C5162E"/>
    <w:rsid w:val="00C56AF5"/>
    <w:rsid w:val="00C5715C"/>
    <w:rsid w:val="00C624F5"/>
    <w:rsid w:val="00C701D7"/>
    <w:rsid w:val="00C9330A"/>
    <w:rsid w:val="00C95F23"/>
    <w:rsid w:val="00CA5F0C"/>
    <w:rsid w:val="00CC005C"/>
    <w:rsid w:val="00CD0F37"/>
    <w:rsid w:val="00CD29AA"/>
    <w:rsid w:val="00CE5A82"/>
    <w:rsid w:val="00D011C2"/>
    <w:rsid w:val="00D03E63"/>
    <w:rsid w:val="00D11192"/>
    <w:rsid w:val="00D127F5"/>
    <w:rsid w:val="00D172AB"/>
    <w:rsid w:val="00D24000"/>
    <w:rsid w:val="00D412E5"/>
    <w:rsid w:val="00D42153"/>
    <w:rsid w:val="00D44641"/>
    <w:rsid w:val="00D60C7F"/>
    <w:rsid w:val="00D6434C"/>
    <w:rsid w:val="00D66FA6"/>
    <w:rsid w:val="00D7466A"/>
    <w:rsid w:val="00D97101"/>
    <w:rsid w:val="00DA09E9"/>
    <w:rsid w:val="00DA4BA8"/>
    <w:rsid w:val="00DA6642"/>
    <w:rsid w:val="00DB5201"/>
    <w:rsid w:val="00DC56FE"/>
    <w:rsid w:val="00DC6235"/>
    <w:rsid w:val="00DD6018"/>
    <w:rsid w:val="00DD6063"/>
    <w:rsid w:val="00DE19DE"/>
    <w:rsid w:val="00DE3657"/>
    <w:rsid w:val="00DF28B0"/>
    <w:rsid w:val="00DF2D73"/>
    <w:rsid w:val="00E03A97"/>
    <w:rsid w:val="00E04104"/>
    <w:rsid w:val="00E0660C"/>
    <w:rsid w:val="00E07851"/>
    <w:rsid w:val="00E148B1"/>
    <w:rsid w:val="00E16E4C"/>
    <w:rsid w:val="00E27126"/>
    <w:rsid w:val="00E35FD0"/>
    <w:rsid w:val="00E40596"/>
    <w:rsid w:val="00E55514"/>
    <w:rsid w:val="00E611C5"/>
    <w:rsid w:val="00E65765"/>
    <w:rsid w:val="00E73C0B"/>
    <w:rsid w:val="00E75A65"/>
    <w:rsid w:val="00E75F93"/>
    <w:rsid w:val="00E83AD5"/>
    <w:rsid w:val="00E85A92"/>
    <w:rsid w:val="00EA54D8"/>
    <w:rsid w:val="00EA5617"/>
    <w:rsid w:val="00EC5F4C"/>
    <w:rsid w:val="00ED0A5D"/>
    <w:rsid w:val="00EE7567"/>
    <w:rsid w:val="00EE7FE1"/>
    <w:rsid w:val="00EF2B0F"/>
    <w:rsid w:val="00F220F8"/>
    <w:rsid w:val="00F2548E"/>
    <w:rsid w:val="00F2658D"/>
    <w:rsid w:val="00F323DD"/>
    <w:rsid w:val="00F36D2C"/>
    <w:rsid w:val="00F53DD6"/>
    <w:rsid w:val="00F562AC"/>
    <w:rsid w:val="00F56451"/>
    <w:rsid w:val="00F56519"/>
    <w:rsid w:val="00F60194"/>
    <w:rsid w:val="00F604FA"/>
    <w:rsid w:val="00F721AE"/>
    <w:rsid w:val="00F72559"/>
    <w:rsid w:val="00F75F0B"/>
    <w:rsid w:val="00F827FF"/>
    <w:rsid w:val="00F9142A"/>
    <w:rsid w:val="00FB1CF7"/>
    <w:rsid w:val="00FB43E9"/>
    <w:rsid w:val="00FC0418"/>
    <w:rsid w:val="00FC20A4"/>
    <w:rsid w:val="00FE6BDE"/>
    <w:rsid w:val="00FF28F1"/>
    <w:rsid w:val="00FF366F"/>
    <w:rsid w:val="00FF583F"/>
    <w:rsid w:val="00FF5A5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9CEBF2"/>
  <w15:chartTrackingRefBased/>
  <w15:docId w15:val="{BF6F2786-19BE-483C-AC32-1F8A7F617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F6ACD"/>
    <w:rPr>
      <w:sz w:val="24"/>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F786F"/>
    <w:pPr>
      <w:tabs>
        <w:tab w:val="left" w:pos="709"/>
        <w:tab w:val="left" w:pos="3119"/>
        <w:tab w:val="center" w:pos="4536"/>
        <w:tab w:val="right" w:pos="9072"/>
      </w:tabs>
      <w:spacing w:before="120" w:after="120"/>
      <w:ind w:left="703" w:hanging="550"/>
      <w:jc w:val="both"/>
    </w:pPr>
    <w:rPr>
      <w:rFonts w:ascii="Arial" w:hAnsi="Arial" w:cs="Arial"/>
      <w:color w:val="000000"/>
      <w:w w:val="110"/>
      <w:sz w:val="22"/>
      <w:szCs w:val="22"/>
      <w:lang w:eastAsia="en-US"/>
    </w:rPr>
  </w:style>
  <w:style w:type="character" w:customStyle="1" w:styleId="ZhlavChar">
    <w:name w:val="Záhlaví Char"/>
    <w:link w:val="Zhlav"/>
    <w:rsid w:val="005F786F"/>
    <w:rPr>
      <w:rFonts w:ascii="Arial" w:hAnsi="Arial" w:cs="Arial"/>
      <w:color w:val="000000"/>
      <w:w w:val="110"/>
      <w:sz w:val="22"/>
      <w:szCs w:val="22"/>
      <w:lang w:eastAsia="en-US"/>
    </w:rPr>
  </w:style>
  <w:style w:type="paragraph" w:styleId="Odstavecseseznamem">
    <w:name w:val="List Paragraph"/>
    <w:basedOn w:val="Normln"/>
    <w:uiPriority w:val="34"/>
    <w:qFormat/>
    <w:rsid w:val="00294251"/>
    <w:pPr>
      <w:tabs>
        <w:tab w:val="left" w:pos="709"/>
        <w:tab w:val="left" w:pos="3119"/>
      </w:tabs>
      <w:spacing w:before="120" w:after="120"/>
      <w:ind w:left="708" w:hanging="550"/>
      <w:jc w:val="both"/>
    </w:pPr>
    <w:rPr>
      <w:rFonts w:ascii="Arial" w:hAnsi="Arial" w:cs="Arial"/>
      <w:color w:val="000000"/>
      <w:w w:val="110"/>
      <w:sz w:val="22"/>
      <w:szCs w:val="22"/>
      <w:lang w:eastAsia="en-US"/>
    </w:rPr>
  </w:style>
  <w:style w:type="character" w:styleId="Hypertextovodkaz">
    <w:name w:val="Hyperlink"/>
    <w:rsid w:val="00294251"/>
    <w:rPr>
      <w:color w:val="0000FF"/>
      <w:u w:val="single"/>
    </w:rPr>
  </w:style>
  <w:style w:type="character" w:styleId="Odkaznakoment">
    <w:name w:val="annotation reference"/>
    <w:rsid w:val="00B548A6"/>
    <w:rPr>
      <w:sz w:val="16"/>
      <w:szCs w:val="16"/>
    </w:rPr>
  </w:style>
  <w:style w:type="paragraph" w:styleId="Textkomente">
    <w:name w:val="annotation text"/>
    <w:basedOn w:val="Normln"/>
    <w:link w:val="TextkomenteChar"/>
    <w:rsid w:val="00B548A6"/>
    <w:rPr>
      <w:sz w:val="20"/>
      <w:szCs w:val="20"/>
    </w:rPr>
  </w:style>
  <w:style w:type="character" w:customStyle="1" w:styleId="TextkomenteChar">
    <w:name w:val="Text komentáře Char"/>
    <w:basedOn w:val="Standardnpsmoodstavce"/>
    <w:link w:val="Textkomente"/>
    <w:rsid w:val="00B548A6"/>
  </w:style>
  <w:style w:type="paragraph" w:styleId="Pedmtkomente">
    <w:name w:val="annotation subject"/>
    <w:basedOn w:val="Textkomente"/>
    <w:next w:val="Textkomente"/>
    <w:link w:val="PedmtkomenteChar"/>
    <w:rsid w:val="00B548A6"/>
    <w:rPr>
      <w:b/>
      <w:bCs/>
    </w:rPr>
  </w:style>
  <w:style w:type="character" w:customStyle="1" w:styleId="PedmtkomenteChar">
    <w:name w:val="Předmět komentáře Char"/>
    <w:link w:val="Pedmtkomente"/>
    <w:rsid w:val="00B548A6"/>
    <w:rPr>
      <w:b/>
      <w:bCs/>
    </w:rPr>
  </w:style>
  <w:style w:type="paragraph" w:styleId="Textbubliny">
    <w:name w:val="Balloon Text"/>
    <w:basedOn w:val="Normln"/>
    <w:link w:val="TextbublinyChar"/>
    <w:rsid w:val="00B548A6"/>
    <w:rPr>
      <w:rFonts w:ascii="Segoe UI" w:hAnsi="Segoe UI" w:cs="Segoe UI"/>
      <w:sz w:val="18"/>
      <w:szCs w:val="18"/>
    </w:rPr>
  </w:style>
  <w:style w:type="character" w:customStyle="1" w:styleId="TextbublinyChar">
    <w:name w:val="Text bubliny Char"/>
    <w:link w:val="Textbubliny"/>
    <w:rsid w:val="00B548A6"/>
    <w:rPr>
      <w:rFonts w:ascii="Segoe UI" w:hAnsi="Segoe UI" w:cs="Segoe UI"/>
      <w:sz w:val="18"/>
      <w:szCs w:val="18"/>
    </w:rPr>
  </w:style>
  <w:style w:type="character" w:styleId="Zstupntext">
    <w:name w:val="Placeholder Text"/>
    <w:uiPriority w:val="99"/>
    <w:semiHidden/>
    <w:rsid w:val="00B6167C"/>
    <w:rPr>
      <w:color w:val="808080"/>
    </w:rPr>
  </w:style>
  <w:style w:type="paragraph" w:customStyle="1" w:styleId="znaka">
    <w:name w:val="značka"/>
    <w:basedOn w:val="Normln"/>
    <w:rsid w:val="00B6167C"/>
    <w:pPr>
      <w:ind w:left="794" w:hanging="794"/>
    </w:pPr>
    <w:rPr>
      <w:rFonts w:ascii="Arial" w:hAnsi="Arial"/>
      <w:sz w:val="18"/>
      <w:szCs w:val="18"/>
    </w:rPr>
  </w:style>
  <w:style w:type="paragraph" w:styleId="Bezmezer">
    <w:name w:val="No Spacing"/>
    <w:uiPriority w:val="1"/>
    <w:qFormat/>
    <w:rsid w:val="00B6167C"/>
    <w:rPr>
      <w:rFonts w:ascii="Arial" w:eastAsia="Calibri" w:hAnsi="Arial"/>
      <w:sz w:val="22"/>
      <w:szCs w:val="22"/>
      <w:lang w:eastAsia="en-US"/>
    </w:rPr>
  </w:style>
  <w:style w:type="table" w:styleId="Mkatabulky">
    <w:name w:val="Table Grid"/>
    <w:basedOn w:val="Normlntabulka"/>
    <w:rsid w:val="00024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unhideWhenUsed/>
    <w:rsid w:val="00E04104"/>
    <w:rPr>
      <w:rFonts w:ascii="Calibri" w:eastAsia="Calibri" w:hAnsi="Calibri"/>
      <w:sz w:val="20"/>
      <w:szCs w:val="20"/>
      <w:lang w:eastAsia="en-US"/>
    </w:rPr>
  </w:style>
  <w:style w:type="character" w:customStyle="1" w:styleId="TextpoznpodarouChar">
    <w:name w:val="Text pozn. pod čarou Char"/>
    <w:link w:val="Textpoznpodarou"/>
    <w:uiPriority w:val="99"/>
    <w:rsid w:val="00E04104"/>
    <w:rPr>
      <w:rFonts w:ascii="Calibri" w:eastAsia="Calibri" w:hAnsi="Calibri"/>
      <w:lang w:eastAsia="en-US"/>
    </w:rPr>
  </w:style>
  <w:style w:type="character" w:styleId="Znakapoznpodarou">
    <w:name w:val="footnote reference"/>
    <w:uiPriority w:val="99"/>
    <w:unhideWhenUsed/>
    <w:rsid w:val="00E04104"/>
    <w:rPr>
      <w:vertAlign w:val="superscript"/>
    </w:rPr>
  </w:style>
  <w:style w:type="paragraph" w:styleId="Zpat">
    <w:name w:val="footer"/>
    <w:basedOn w:val="Normln"/>
    <w:link w:val="ZpatChar"/>
    <w:uiPriority w:val="99"/>
    <w:rsid w:val="002C1174"/>
    <w:pPr>
      <w:tabs>
        <w:tab w:val="center" w:pos="4536"/>
        <w:tab w:val="right" w:pos="9072"/>
      </w:tabs>
    </w:pPr>
  </w:style>
  <w:style w:type="character" w:customStyle="1" w:styleId="ZpatChar">
    <w:name w:val="Zápatí Char"/>
    <w:link w:val="Zpat"/>
    <w:uiPriority w:val="99"/>
    <w:rsid w:val="002C1174"/>
    <w:rPr>
      <w:sz w:val="24"/>
      <w:szCs w:val="24"/>
    </w:rPr>
  </w:style>
  <w:style w:type="table" w:customStyle="1" w:styleId="TableGrid">
    <w:name w:val="TableGrid"/>
    <w:rsid w:val="00673456"/>
    <w:rPr>
      <w:rFonts w:ascii="Calibri" w:hAnsi="Calibri"/>
      <w:sz w:val="22"/>
      <w:szCs w:val="22"/>
    </w:rPr>
    <w:tblPr>
      <w:tblCellMar>
        <w:top w:w="0" w:type="dxa"/>
        <w:left w:w="0" w:type="dxa"/>
        <w:bottom w:w="0" w:type="dxa"/>
        <w:right w:w="0" w:type="dxa"/>
      </w:tblCellMar>
    </w:tblPr>
  </w:style>
  <w:style w:type="paragraph" w:customStyle="1" w:styleId="Default">
    <w:name w:val="Default"/>
    <w:rsid w:val="003C4D99"/>
    <w:pPr>
      <w:autoSpaceDE w:val="0"/>
      <w:autoSpaceDN w:val="0"/>
      <w:adjustRightInd w:val="0"/>
    </w:pPr>
    <w:rPr>
      <w:rFonts w:ascii="Calibri" w:hAnsi="Calibri" w:cs="Calibri"/>
      <w:color w:val="000000"/>
      <w:sz w:val="24"/>
      <w:szCs w:val="24"/>
    </w:rPr>
  </w:style>
  <w:style w:type="character" w:customStyle="1" w:styleId="Nevyeenzmnka1">
    <w:name w:val="Nevyřešená zmínka1"/>
    <w:uiPriority w:val="99"/>
    <w:semiHidden/>
    <w:unhideWhenUsed/>
    <w:rsid w:val="00060CD6"/>
    <w:rPr>
      <w:color w:val="605E5C"/>
      <w:shd w:val="clear" w:color="auto" w:fill="E1DFDD"/>
    </w:rPr>
  </w:style>
  <w:style w:type="paragraph" w:styleId="Revize">
    <w:name w:val="Revision"/>
    <w:hidden/>
    <w:uiPriority w:val="99"/>
    <w:semiHidden/>
    <w:rsid w:val="002530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448852">
      <w:bodyDiv w:val="1"/>
      <w:marLeft w:val="0"/>
      <w:marRight w:val="0"/>
      <w:marTop w:val="0"/>
      <w:marBottom w:val="0"/>
      <w:divBdr>
        <w:top w:val="none" w:sz="0" w:space="0" w:color="auto"/>
        <w:left w:val="none" w:sz="0" w:space="0" w:color="auto"/>
        <w:bottom w:val="none" w:sz="0" w:space="0" w:color="auto"/>
        <w:right w:val="none" w:sz="0" w:space="0" w:color="auto"/>
      </w:divBdr>
    </w:div>
    <w:div w:id="1411806895">
      <w:bodyDiv w:val="1"/>
      <w:marLeft w:val="0"/>
      <w:marRight w:val="0"/>
      <w:marTop w:val="0"/>
      <w:marBottom w:val="0"/>
      <w:divBdr>
        <w:top w:val="none" w:sz="0" w:space="0" w:color="auto"/>
        <w:left w:val="none" w:sz="0" w:space="0" w:color="auto"/>
        <w:bottom w:val="none" w:sz="0" w:space="0" w:color="auto"/>
        <w:right w:val="none" w:sz="0" w:space="0" w:color="auto"/>
      </w:divBdr>
    </w:div>
    <w:div w:id="19280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man.citterberg@nemzn.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rina.bilkova@nemzn.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faktury@nemzn.cz" TargetMode="External"/><Relationship Id="rId4" Type="http://schemas.openxmlformats.org/officeDocument/2006/relationships/settings" Target="settings.xml"/><Relationship Id="rId9" Type="http://schemas.openxmlformats.org/officeDocument/2006/relationships/hyperlink" Target="mailto:lumir.koc@nemzn.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F763C-2BE2-4B5F-A52C-0436B1A91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9</Pages>
  <Words>2178</Words>
  <Characters>12854</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S m l o u v a</vt:lpstr>
    </vt:vector>
  </TitlesOfParts>
  <Company/>
  <LinksUpToDate>false</LinksUpToDate>
  <CharactersWithSpaces>15002</CharactersWithSpaces>
  <SharedDoc>false</SharedDoc>
  <HLinks>
    <vt:vector size="6" baseType="variant">
      <vt:variant>
        <vt:i4>6946885</vt:i4>
      </vt:variant>
      <vt:variant>
        <vt:i4>0</vt:i4>
      </vt:variant>
      <vt:variant>
        <vt:i4>0</vt:i4>
      </vt:variant>
      <vt:variant>
        <vt:i4>5</vt:i4>
      </vt:variant>
      <vt:variant>
        <vt:lpwstr>mailto:dfaktury@nemzn.cz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dc:title>
  <dc:subject/>
  <dc:creator>Ondřej Kašpar, Mgr.</dc:creator>
  <cp:keywords/>
  <dc:description/>
  <cp:lastModifiedBy>Jiřina Bílková</cp:lastModifiedBy>
  <cp:revision>4</cp:revision>
  <cp:lastPrinted>2017-08-03T15:55:00Z</cp:lastPrinted>
  <dcterms:created xsi:type="dcterms:W3CDTF">2025-10-02T07:53:00Z</dcterms:created>
  <dcterms:modified xsi:type="dcterms:W3CDTF">2025-10-06T08:24:00Z</dcterms:modified>
</cp:coreProperties>
</file>